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15AA" w14:textId="77777777" w:rsidR="00FC0C2D" w:rsidRPr="00F863E8" w:rsidRDefault="00A642AE" w:rsidP="00A16857">
      <w:pPr>
        <w:pStyle w:val="Overskrift"/>
        <w:ind w:left="0"/>
        <w:rPr>
          <w:sz w:val="32"/>
          <w:szCs w:val="32"/>
          <w:lang w:val="nn-NO"/>
        </w:rPr>
      </w:pPr>
      <w:r w:rsidRPr="00F863E8">
        <w:rPr>
          <w:sz w:val="32"/>
          <w:szCs w:val="32"/>
          <w:lang w:val="nn-NO"/>
        </w:rPr>
        <w:t xml:space="preserve">Koordinering av </w:t>
      </w:r>
      <w:r w:rsidR="00AD1F50" w:rsidRPr="00F863E8">
        <w:rPr>
          <w:sz w:val="32"/>
          <w:szCs w:val="32"/>
          <w:lang w:val="nn-NO"/>
        </w:rPr>
        <w:t>IEA-</w:t>
      </w:r>
      <w:r w:rsidR="009950DA">
        <w:rPr>
          <w:sz w:val="32"/>
          <w:szCs w:val="32"/>
          <w:lang w:val="nn-NO"/>
        </w:rPr>
        <w:t>teknologisamarbeidet</w:t>
      </w:r>
      <w:r w:rsidR="00D13DA5" w:rsidRPr="00F863E8">
        <w:rPr>
          <w:sz w:val="32"/>
          <w:szCs w:val="32"/>
          <w:lang w:val="nn-NO"/>
        </w:rPr>
        <w:t xml:space="preserve"> i Norge</w:t>
      </w:r>
      <w:r w:rsidR="00FC0C2D" w:rsidRPr="00F863E8">
        <w:rPr>
          <w:sz w:val="32"/>
          <w:szCs w:val="32"/>
          <w:lang w:val="nn-NO"/>
        </w:rPr>
        <w:t xml:space="preserve"> </w:t>
      </w:r>
    </w:p>
    <w:p w14:paraId="1839E191" w14:textId="23F57B6E" w:rsidR="00D13DA5" w:rsidRPr="00F863E8" w:rsidRDefault="00831181" w:rsidP="00831181">
      <w:pPr>
        <w:tabs>
          <w:tab w:val="left" w:pos="8661"/>
        </w:tabs>
        <w:ind w:left="0"/>
        <w:rPr>
          <w:b/>
          <w:szCs w:val="18"/>
          <w:lang w:val="nn-NO"/>
        </w:rPr>
      </w:pPr>
      <w:r>
        <w:rPr>
          <w:b/>
          <w:szCs w:val="18"/>
          <w:lang w:val="nn-NO"/>
        </w:rPr>
        <w:tab/>
      </w:r>
    </w:p>
    <w:p w14:paraId="7F8F4419" w14:textId="2BBED649" w:rsidR="00A16857" w:rsidRPr="00A27C32" w:rsidRDefault="00D07AE5" w:rsidP="00A642AE">
      <w:pPr>
        <w:spacing w:line="26" w:lineRule="atLeast"/>
        <w:ind w:left="0"/>
        <w:rPr>
          <w:b/>
          <w:color w:val="FF0000"/>
          <w:szCs w:val="18"/>
        </w:rPr>
      </w:pPr>
      <w:r>
        <w:rPr>
          <w:b/>
          <w:szCs w:val="18"/>
        </w:rPr>
        <w:t>Oppdatert</w:t>
      </w:r>
      <w:r w:rsidR="00004399">
        <w:rPr>
          <w:b/>
          <w:szCs w:val="18"/>
        </w:rPr>
        <w:t>:</w:t>
      </w:r>
      <w:r>
        <w:rPr>
          <w:b/>
          <w:szCs w:val="18"/>
        </w:rPr>
        <w:t xml:space="preserve"> </w:t>
      </w:r>
      <w:r w:rsidR="00E051BC">
        <w:rPr>
          <w:b/>
          <w:szCs w:val="18"/>
        </w:rPr>
        <w:t>31.01.2020</w:t>
      </w:r>
    </w:p>
    <w:p w14:paraId="36347DC6" w14:textId="77777777" w:rsidR="00A642AE" w:rsidRPr="005B729D" w:rsidRDefault="00A642AE" w:rsidP="00A642AE">
      <w:pPr>
        <w:spacing w:line="26" w:lineRule="atLeast"/>
        <w:ind w:left="0"/>
        <w:rPr>
          <w:b/>
          <w:szCs w:val="18"/>
        </w:rPr>
      </w:pPr>
    </w:p>
    <w:p w14:paraId="16C9F72A" w14:textId="77777777" w:rsidR="00D13DA5" w:rsidRDefault="00D13DA5" w:rsidP="00A16857">
      <w:pPr>
        <w:pStyle w:val="Overskrift1"/>
      </w:pPr>
      <w:r w:rsidRPr="00E6687F">
        <w:t>Virkemiddelapparatet og departementet</w:t>
      </w:r>
    </w:p>
    <w:p w14:paraId="5D1BBEC1" w14:textId="77777777" w:rsidR="00FC0C2D" w:rsidRPr="00A16857" w:rsidRDefault="00D13DA5" w:rsidP="00A16857">
      <w:pPr>
        <w:pStyle w:val="Overskrift2"/>
      </w:pPr>
      <w:r w:rsidRPr="00A16857">
        <w:t>Ansvar og rollefordeling</w:t>
      </w:r>
    </w:p>
    <w:p w14:paraId="0C71CA4F" w14:textId="77777777" w:rsidR="00370192" w:rsidRDefault="00A642AE" w:rsidP="00A16857">
      <w:r>
        <w:t>Det er flere myndighetsaktører som er involvert i IEA samarbeidet på ulike nivåer, og nedenfor er det gitt et kort sammendrag av dette.</w:t>
      </w:r>
      <w:r w:rsidR="00D13DA5">
        <w:t xml:space="preserve">  </w:t>
      </w:r>
    </w:p>
    <w:p w14:paraId="046AE429" w14:textId="77777777" w:rsidR="00370192" w:rsidRDefault="00370192" w:rsidP="00A16857"/>
    <w:p w14:paraId="13BFB9DC" w14:textId="77777777" w:rsidR="00305400" w:rsidRPr="00271032" w:rsidRDefault="00305400" w:rsidP="00305400">
      <w:pPr>
        <w:rPr>
          <w:b/>
          <w:szCs w:val="18"/>
        </w:rPr>
      </w:pPr>
      <w:r w:rsidRPr="00271032">
        <w:rPr>
          <w:b/>
          <w:szCs w:val="18"/>
        </w:rPr>
        <w:t>OED</w:t>
      </w:r>
    </w:p>
    <w:p w14:paraId="4F8B35F4" w14:textId="07263EEF" w:rsidR="00550B64" w:rsidRDefault="0084370F" w:rsidP="00550B64">
      <w:pPr>
        <w:rPr>
          <w:szCs w:val="18"/>
        </w:rPr>
      </w:pPr>
      <w:r>
        <w:rPr>
          <w:szCs w:val="18"/>
        </w:rPr>
        <w:t>IEA-</w:t>
      </w:r>
      <w:r w:rsidR="002D2306">
        <w:rPr>
          <w:szCs w:val="18"/>
        </w:rPr>
        <w:t xml:space="preserve">samarbeidet er formelt </w:t>
      </w:r>
      <w:r w:rsidR="005B729D">
        <w:rPr>
          <w:szCs w:val="18"/>
        </w:rPr>
        <w:t xml:space="preserve">knyttet til </w:t>
      </w:r>
      <w:r w:rsidR="002D2306">
        <w:rPr>
          <w:szCs w:val="18"/>
        </w:rPr>
        <w:t>myndighete</w:t>
      </w:r>
      <w:r w:rsidR="005B729D">
        <w:rPr>
          <w:szCs w:val="18"/>
        </w:rPr>
        <w:t>ne i deltakerlandene</w:t>
      </w:r>
      <w:r w:rsidR="002D2306">
        <w:rPr>
          <w:szCs w:val="18"/>
        </w:rPr>
        <w:t xml:space="preserve">. I Norge er </w:t>
      </w:r>
      <w:r w:rsidR="0053076F">
        <w:rPr>
          <w:szCs w:val="18"/>
        </w:rPr>
        <w:t>UD</w:t>
      </w:r>
      <w:r w:rsidR="009D0899">
        <w:rPr>
          <w:szCs w:val="18"/>
        </w:rPr>
        <w:t xml:space="preserve"> og </w:t>
      </w:r>
      <w:r w:rsidR="002D2306">
        <w:rPr>
          <w:szCs w:val="18"/>
        </w:rPr>
        <w:t xml:space="preserve">OED </w:t>
      </w:r>
      <w:r w:rsidR="005B729D">
        <w:rPr>
          <w:szCs w:val="18"/>
        </w:rPr>
        <w:t xml:space="preserve">den </w:t>
      </w:r>
      <w:r w:rsidR="002D2306">
        <w:rPr>
          <w:szCs w:val="18"/>
        </w:rPr>
        <w:t>formelle kontakten til IEA</w:t>
      </w:r>
      <w:r w:rsidR="00550B64" w:rsidRPr="00550B64">
        <w:rPr>
          <w:szCs w:val="18"/>
        </w:rPr>
        <w:t xml:space="preserve"> </w:t>
      </w:r>
      <w:r w:rsidR="00550B64">
        <w:rPr>
          <w:szCs w:val="18"/>
        </w:rPr>
        <w:t xml:space="preserve">og er representert </w:t>
      </w:r>
      <w:r w:rsidR="00550B64" w:rsidRPr="003F2F83">
        <w:rPr>
          <w:szCs w:val="18"/>
        </w:rPr>
        <w:t xml:space="preserve">i </w:t>
      </w:r>
      <w:r w:rsidR="00550B64">
        <w:rPr>
          <w:szCs w:val="18"/>
        </w:rPr>
        <w:t>Governing Board</w:t>
      </w:r>
      <w:r w:rsidR="005B729D">
        <w:rPr>
          <w:szCs w:val="18"/>
        </w:rPr>
        <w:t xml:space="preserve">. </w:t>
      </w:r>
      <w:r w:rsidR="009D0899">
        <w:rPr>
          <w:szCs w:val="18"/>
        </w:rPr>
        <w:t>OED</w:t>
      </w:r>
      <w:r w:rsidR="002D2306">
        <w:rPr>
          <w:szCs w:val="18"/>
        </w:rPr>
        <w:t xml:space="preserve"> </w:t>
      </w:r>
      <w:r w:rsidR="00370192">
        <w:rPr>
          <w:szCs w:val="18"/>
        </w:rPr>
        <w:t>h</w:t>
      </w:r>
      <w:r w:rsidR="00305400" w:rsidRPr="003F2F83">
        <w:rPr>
          <w:szCs w:val="18"/>
        </w:rPr>
        <w:t xml:space="preserve">ar et bredt engasjement </w:t>
      </w:r>
      <w:r w:rsidR="00550B64">
        <w:rPr>
          <w:szCs w:val="18"/>
        </w:rPr>
        <w:t xml:space="preserve">gjennom deltakelse i mange </w:t>
      </w:r>
      <w:r w:rsidR="00305400" w:rsidRPr="003F2F83">
        <w:rPr>
          <w:szCs w:val="18"/>
        </w:rPr>
        <w:t xml:space="preserve">IEA </w:t>
      </w:r>
      <w:r w:rsidR="00550B64">
        <w:rPr>
          <w:szCs w:val="18"/>
        </w:rPr>
        <w:t xml:space="preserve">komiteer </w:t>
      </w:r>
      <w:r w:rsidR="00550B64" w:rsidRPr="00550B64">
        <w:rPr>
          <w:szCs w:val="18"/>
        </w:rPr>
        <w:t>(SLT- energy policy generelt, SOM - oljemarked, SEQ - oljemarked emergency questions</w:t>
      </w:r>
      <w:r w:rsidR="00550B64">
        <w:rPr>
          <w:szCs w:val="18"/>
        </w:rPr>
        <w:t xml:space="preserve">, </w:t>
      </w:r>
      <w:r w:rsidR="0046636A" w:rsidRPr="0047583F">
        <w:rPr>
          <w:szCs w:val="18"/>
        </w:rPr>
        <w:t xml:space="preserve">SGD </w:t>
      </w:r>
      <w:r w:rsidR="0047583F" w:rsidRPr="0047583F">
        <w:rPr>
          <w:szCs w:val="18"/>
        </w:rPr>
        <w:t xml:space="preserve">- </w:t>
      </w:r>
      <w:r w:rsidR="0047583F">
        <w:rPr>
          <w:szCs w:val="18"/>
        </w:rPr>
        <w:t xml:space="preserve">Standing group on </w:t>
      </w:r>
      <w:r w:rsidR="0046636A" w:rsidRPr="0047583F">
        <w:rPr>
          <w:szCs w:val="18"/>
        </w:rPr>
        <w:t>glo</w:t>
      </w:r>
      <w:r w:rsidR="0047583F" w:rsidRPr="0047583F">
        <w:rPr>
          <w:szCs w:val="18"/>
        </w:rPr>
        <w:t>b</w:t>
      </w:r>
      <w:r w:rsidR="0046636A" w:rsidRPr="0047583F">
        <w:rPr>
          <w:szCs w:val="18"/>
        </w:rPr>
        <w:t>ale dialog</w:t>
      </w:r>
      <w:r w:rsidR="0047583F" w:rsidRPr="0047583F">
        <w:rPr>
          <w:szCs w:val="18"/>
        </w:rPr>
        <w:t>ue</w:t>
      </w:r>
      <w:r w:rsidR="0046636A">
        <w:rPr>
          <w:szCs w:val="18"/>
        </w:rPr>
        <w:t xml:space="preserve">, </w:t>
      </w:r>
      <w:r w:rsidR="00550B64">
        <w:rPr>
          <w:szCs w:val="18"/>
        </w:rPr>
        <w:t>CERT-</w:t>
      </w:r>
      <w:r w:rsidR="0047583F">
        <w:rPr>
          <w:szCs w:val="18"/>
        </w:rPr>
        <w:t xml:space="preserve"> </w:t>
      </w:r>
      <w:r w:rsidR="00550B64">
        <w:rPr>
          <w:szCs w:val="18"/>
        </w:rPr>
        <w:t>forskning og utvikling</w:t>
      </w:r>
      <w:r w:rsidR="00550B64" w:rsidRPr="00550B64">
        <w:rPr>
          <w:szCs w:val="18"/>
        </w:rPr>
        <w:t xml:space="preserve">). </w:t>
      </w:r>
      <w:r w:rsidR="00550B64">
        <w:rPr>
          <w:szCs w:val="18"/>
        </w:rPr>
        <w:t xml:space="preserve">OED </w:t>
      </w:r>
      <w:r w:rsidR="00305400" w:rsidRPr="003F2F83">
        <w:rPr>
          <w:szCs w:val="18"/>
        </w:rPr>
        <w:t xml:space="preserve">har </w:t>
      </w:r>
      <w:r w:rsidR="002D2306">
        <w:rPr>
          <w:szCs w:val="18"/>
        </w:rPr>
        <w:t>delegert</w:t>
      </w:r>
      <w:r w:rsidR="00305400" w:rsidRPr="003F2F83">
        <w:rPr>
          <w:szCs w:val="18"/>
        </w:rPr>
        <w:t xml:space="preserve"> mye </w:t>
      </w:r>
      <w:r w:rsidR="00305400">
        <w:rPr>
          <w:szCs w:val="18"/>
        </w:rPr>
        <w:t>av det operative</w:t>
      </w:r>
      <w:r w:rsidR="000A27F2">
        <w:rPr>
          <w:szCs w:val="18"/>
        </w:rPr>
        <w:t xml:space="preserve"> arbeidet </w:t>
      </w:r>
      <w:r w:rsidR="00550B64">
        <w:rPr>
          <w:szCs w:val="18"/>
        </w:rPr>
        <w:t>i Working Part</w:t>
      </w:r>
      <w:r w:rsidR="000A27F2">
        <w:rPr>
          <w:szCs w:val="18"/>
        </w:rPr>
        <w:t>y</w:t>
      </w:r>
      <w:r w:rsidR="00550B64">
        <w:rPr>
          <w:szCs w:val="18"/>
        </w:rPr>
        <w:t xml:space="preserve"> og </w:t>
      </w:r>
      <w:r w:rsidR="008303B1">
        <w:rPr>
          <w:szCs w:val="18"/>
        </w:rPr>
        <w:t xml:space="preserve">TCP (Technology Collaboration Program) </w:t>
      </w:r>
      <w:r w:rsidR="00305400" w:rsidRPr="003F2F83">
        <w:rPr>
          <w:szCs w:val="18"/>
        </w:rPr>
        <w:t>til F</w:t>
      </w:r>
      <w:r w:rsidR="00305400">
        <w:rPr>
          <w:szCs w:val="18"/>
        </w:rPr>
        <w:t>orskningsrådet</w:t>
      </w:r>
      <w:r w:rsidR="00305400" w:rsidRPr="003F2F83">
        <w:rPr>
          <w:szCs w:val="18"/>
        </w:rPr>
        <w:t xml:space="preserve"> og Enova.</w:t>
      </w:r>
      <w:r w:rsidR="002D2306">
        <w:rPr>
          <w:szCs w:val="18"/>
        </w:rPr>
        <w:t xml:space="preserve"> </w:t>
      </w:r>
      <w:r w:rsidR="00305400" w:rsidRPr="00E753B8">
        <w:rPr>
          <w:b/>
          <w:szCs w:val="18"/>
        </w:rPr>
        <w:t>OED ønsker at Norge opptrer koordinert mot IEA</w:t>
      </w:r>
      <w:r w:rsidRPr="00E753B8">
        <w:rPr>
          <w:b/>
          <w:szCs w:val="18"/>
        </w:rPr>
        <w:t>,</w:t>
      </w:r>
      <w:r w:rsidR="00305400">
        <w:rPr>
          <w:szCs w:val="18"/>
        </w:rPr>
        <w:t xml:space="preserve"> som også fremstår som en viktig kilde til informasjon. En felles ramme og plattform for forskning er viktig for det internasjonale arbeidet.</w:t>
      </w:r>
      <w:r w:rsidR="008303B1">
        <w:rPr>
          <w:szCs w:val="18"/>
        </w:rPr>
        <w:t xml:space="preserve"> </w:t>
      </w:r>
      <w:r w:rsidR="00550B64">
        <w:rPr>
          <w:szCs w:val="18"/>
        </w:rPr>
        <w:t xml:space="preserve">Seksjon for forskning og teknologi </w:t>
      </w:r>
      <w:r w:rsidR="00550B64" w:rsidRPr="00370192">
        <w:rPr>
          <w:b/>
          <w:szCs w:val="18"/>
        </w:rPr>
        <w:t>(F</w:t>
      </w:r>
      <w:r w:rsidR="00A642AE">
        <w:rPr>
          <w:b/>
          <w:szCs w:val="18"/>
        </w:rPr>
        <w:t>O</w:t>
      </w:r>
      <w:r w:rsidR="00550B64" w:rsidRPr="00370192">
        <w:rPr>
          <w:b/>
          <w:szCs w:val="18"/>
        </w:rPr>
        <w:t>T)</w:t>
      </w:r>
      <w:r w:rsidR="00550B64">
        <w:rPr>
          <w:szCs w:val="18"/>
        </w:rPr>
        <w:t xml:space="preserve"> dekker </w:t>
      </w:r>
      <w:r w:rsidR="00A642AE">
        <w:rPr>
          <w:szCs w:val="18"/>
        </w:rPr>
        <w:t xml:space="preserve">støtte til FoU knyttet til </w:t>
      </w:r>
      <w:r w:rsidR="00550B64">
        <w:rPr>
          <w:szCs w:val="18"/>
        </w:rPr>
        <w:t xml:space="preserve">olje og gass, </w:t>
      </w:r>
      <w:r w:rsidR="00A642AE">
        <w:rPr>
          <w:szCs w:val="18"/>
        </w:rPr>
        <w:t xml:space="preserve">fornybar </w:t>
      </w:r>
      <w:r w:rsidR="00550B64">
        <w:rPr>
          <w:szCs w:val="18"/>
        </w:rPr>
        <w:t>energi,</w:t>
      </w:r>
      <w:r w:rsidR="00A642AE">
        <w:rPr>
          <w:szCs w:val="18"/>
        </w:rPr>
        <w:t xml:space="preserve"> energieffektivisering samt internasjonalt forskningssamarbeid.</w:t>
      </w:r>
    </w:p>
    <w:p w14:paraId="2AA1AFAD" w14:textId="77777777" w:rsidR="00D13DA5" w:rsidRPr="003F2F83" w:rsidRDefault="00D13DA5" w:rsidP="00A16857">
      <w:pPr>
        <w:rPr>
          <w:szCs w:val="18"/>
        </w:rPr>
      </w:pPr>
    </w:p>
    <w:p w14:paraId="17DD581E" w14:textId="77777777" w:rsidR="00D13DA5" w:rsidRDefault="00D13DA5" w:rsidP="00A16857">
      <w:pPr>
        <w:rPr>
          <w:b/>
          <w:szCs w:val="18"/>
        </w:rPr>
      </w:pPr>
      <w:r w:rsidRPr="008A56C3">
        <w:rPr>
          <w:b/>
          <w:szCs w:val="18"/>
        </w:rPr>
        <w:t>Forskningsrådet</w:t>
      </w:r>
    </w:p>
    <w:p w14:paraId="218A2954" w14:textId="17C645FC" w:rsidR="009D0899" w:rsidRPr="003F2F83" w:rsidRDefault="0018647D" w:rsidP="009D0899">
      <w:pPr>
        <w:rPr>
          <w:szCs w:val="18"/>
        </w:rPr>
      </w:pPr>
      <w:r>
        <w:rPr>
          <w:szCs w:val="18"/>
        </w:rPr>
        <w:t>Energix</w:t>
      </w:r>
      <w:r w:rsidR="00D13DA5" w:rsidRPr="003F2F83">
        <w:rPr>
          <w:szCs w:val="18"/>
        </w:rPr>
        <w:t xml:space="preserve"> prioriterer temaer gjennom en strategiprosess hver vinter </w:t>
      </w:r>
      <w:r w:rsidR="0084370F">
        <w:rPr>
          <w:szCs w:val="18"/>
        </w:rPr>
        <w:t>der</w:t>
      </w:r>
      <w:r w:rsidR="00D13DA5" w:rsidRPr="003F2F83">
        <w:rPr>
          <w:szCs w:val="18"/>
        </w:rPr>
        <w:t xml:space="preserve"> det </w:t>
      </w:r>
      <w:r w:rsidR="00D13DA5">
        <w:rPr>
          <w:szCs w:val="18"/>
        </w:rPr>
        <w:t xml:space="preserve">blant annet </w:t>
      </w:r>
      <w:r w:rsidR="00D13DA5" w:rsidRPr="003F2F83">
        <w:rPr>
          <w:szCs w:val="18"/>
        </w:rPr>
        <w:t>stilles spørsmål om hv</w:t>
      </w:r>
      <w:r w:rsidR="00D13DA5">
        <w:rPr>
          <w:szCs w:val="18"/>
        </w:rPr>
        <w:t>ilke områder som er dekket o</w:t>
      </w:r>
      <w:r w:rsidR="00D13DA5" w:rsidRPr="003F2F83">
        <w:rPr>
          <w:szCs w:val="18"/>
        </w:rPr>
        <w:t xml:space="preserve">g hva </w:t>
      </w:r>
      <w:r w:rsidR="00D13DA5">
        <w:rPr>
          <w:szCs w:val="18"/>
        </w:rPr>
        <w:t>som</w:t>
      </w:r>
      <w:r w:rsidR="00D13DA5" w:rsidRPr="003F2F83">
        <w:rPr>
          <w:szCs w:val="18"/>
        </w:rPr>
        <w:t xml:space="preserve"> mangler.</w:t>
      </w:r>
      <w:r w:rsidR="00D13DA5">
        <w:rPr>
          <w:szCs w:val="18"/>
        </w:rPr>
        <w:t xml:space="preserve"> </w:t>
      </w:r>
      <w:r w:rsidR="00D13DA5" w:rsidRPr="003F2F83">
        <w:rPr>
          <w:szCs w:val="18"/>
        </w:rPr>
        <w:t>IEA-aktiviteter som</w:t>
      </w:r>
      <w:r w:rsidR="00D13DA5">
        <w:rPr>
          <w:szCs w:val="18"/>
        </w:rPr>
        <w:t xml:space="preserve"> dekker prioriterte områder der aktiviteter</w:t>
      </w:r>
      <w:r w:rsidR="00D13DA5" w:rsidRPr="003F2F83">
        <w:rPr>
          <w:szCs w:val="18"/>
        </w:rPr>
        <w:t xml:space="preserve"> mangler</w:t>
      </w:r>
      <w:r w:rsidR="00D13DA5">
        <w:rPr>
          <w:szCs w:val="18"/>
        </w:rPr>
        <w:t>,</w:t>
      </w:r>
      <w:r w:rsidR="00D13DA5" w:rsidRPr="003F2F83">
        <w:rPr>
          <w:szCs w:val="18"/>
        </w:rPr>
        <w:t xml:space="preserve"> støttes. </w:t>
      </w:r>
      <w:r w:rsidR="00D13DA5">
        <w:rPr>
          <w:szCs w:val="18"/>
        </w:rPr>
        <w:t xml:space="preserve">Forskningsrådet </w:t>
      </w:r>
      <w:r w:rsidR="009D0899">
        <w:rPr>
          <w:szCs w:val="18"/>
        </w:rPr>
        <w:t>ønsker</w:t>
      </w:r>
      <w:r w:rsidR="00F23E13">
        <w:rPr>
          <w:szCs w:val="18"/>
        </w:rPr>
        <w:t xml:space="preserve"> primært</w:t>
      </w:r>
      <w:r w:rsidR="00D13DA5">
        <w:rPr>
          <w:szCs w:val="18"/>
        </w:rPr>
        <w:t xml:space="preserve"> </w:t>
      </w:r>
      <w:r w:rsidR="005B729D">
        <w:rPr>
          <w:szCs w:val="18"/>
        </w:rPr>
        <w:t>at</w:t>
      </w:r>
      <w:r w:rsidR="00D13DA5">
        <w:rPr>
          <w:szCs w:val="18"/>
        </w:rPr>
        <w:t xml:space="preserve"> IEA-</w:t>
      </w:r>
      <w:r w:rsidR="005B729D">
        <w:rPr>
          <w:szCs w:val="18"/>
        </w:rPr>
        <w:t xml:space="preserve">deltakelsen </w:t>
      </w:r>
      <w:r w:rsidR="0084370F">
        <w:rPr>
          <w:szCs w:val="18"/>
        </w:rPr>
        <w:t xml:space="preserve">inngår </w:t>
      </w:r>
      <w:r w:rsidR="00D13DA5">
        <w:rPr>
          <w:szCs w:val="18"/>
        </w:rPr>
        <w:t xml:space="preserve">som </w:t>
      </w:r>
      <w:r w:rsidR="00D13DA5" w:rsidRPr="003F2F83">
        <w:rPr>
          <w:szCs w:val="18"/>
        </w:rPr>
        <w:t xml:space="preserve">en del av </w:t>
      </w:r>
      <w:r w:rsidR="00D13DA5">
        <w:rPr>
          <w:szCs w:val="18"/>
        </w:rPr>
        <w:t xml:space="preserve">vanlige </w:t>
      </w:r>
      <w:r w:rsidR="00D13DA5" w:rsidRPr="003F2F83">
        <w:rPr>
          <w:szCs w:val="18"/>
        </w:rPr>
        <w:t>for</w:t>
      </w:r>
      <w:r w:rsidR="00D13DA5">
        <w:rPr>
          <w:szCs w:val="18"/>
        </w:rPr>
        <w:t>s</w:t>
      </w:r>
      <w:r w:rsidR="00D13DA5" w:rsidRPr="003F2F83">
        <w:rPr>
          <w:szCs w:val="18"/>
        </w:rPr>
        <w:t>kningsprosjekter</w:t>
      </w:r>
      <w:r w:rsidR="00F23E13">
        <w:rPr>
          <w:szCs w:val="18"/>
        </w:rPr>
        <w:t xml:space="preserve">. Det er etablert en ordning hvor forskningsmiljøene kan få støtte til medvirkning i strategiske prosesser knyttet til EU-forskningen ("Medvirkningsordningen"). Det kan gjennom denne ordningen også gis støtte til deltagelse i </w:t>
      </w:r>
      <w:r w:rsidR="008303B1">
        <w:rPr>
          <w:szCs w:val="18"/>
        </w:rPr>
        <w:t>etablering av nye aktiviteter (T</w:t>
      </w:r>
      <w:r w:rsidR="00F23E13">
        <w:rPr>
          <w:szCs w:val="18"/>
        </w:rPr>
        <w:t>asks</w:t>
      </w:r>
      <w:r w:rsidR="008303B1">
        <w:rPr>
          <w:szCs w:val="18"/>
        </w:rPr>
        <w:t>/Annexes) i IEA og til å lede T</w:t>
      </w:r>
      <w:r w:rsidR="00F23E13">
        <w:rPr>
          <w:szCs w:val="18"/>
        </w:rPr>
        <w:t>asks (Operating Agent). For øvrig har</w:t>
      </w:r>
      <w:r w:rsidR="00D13DA5" w:rsidRPr="003F2F83">
        <w:rPr>
          <w:szCs w:val="18"/>
        </w:rPr>
        <w:t xml:space="preserve"> </w:t>
      </w:r>
      <w:r w:rsidR="009D0899">
        <w:rPr>
          <w:szCs w:val="18"/>
        </w:rPr>
        <w:t>Forskningsrådet</w:t>
      </w:r>
      <w:r w:rsidR="00F23E13">
        <w:rPr>
          <w:szCs w:val="18"/>
        </w:rPr>
        <w:t xml:space="preserve"> ingen egen ordning for å støtte deltagelse i </w:t>
      </w:r>
      <w:r w:rsidR="00D13DA5" w:rsidRPr="003F2F83">
        <w:rPr>
          <w:szCs w:val="18"/>
        </w:rPr>
        <w:t>IEA</w:t>
      </w:r>
      <w:r w:rsidR="00D13DA5">
        <w:rPr>
          <w:szCs w:val="18"/>
        </w:rPr>
        <w:t>-prosjekter</w:t>
      </w:r>
      <w:r w:rsidR="00F23E13">
        <w:rPr>
          <w:szCs w:val="18"/>
        </w:rPr>
        <w:t>.</w:t>
      </w:r>
      <w:r w:rsidR="00305400">
        <w:rPr>
          <w:szCs w:val="18"/>
        </w:rPr>
        <w:t xml:space="preserve"> </w:t>
      </w:r>
    </w:p>
    <w:p w14:paraId="225EE7C8" w14:textId="5F70EE72" w:rsidR="00066095" w:rsidRPr="003F2F83" w:rsidRDefault="00D13DA5" w:rsidP="00681594">
      <w:pPr>
        <w:rPr>
          <w:szCs w:val="18"/>
        </w:rPr>
      </w:pPr>
      <w:r>
        <w:rPr>
          <w:szCs w:val="18"/>
        </w:rPr>
        <w:t>Dersom miljøer ønsker å delta for egen regning</w:t>
      </w:r>
      <w:r w:rsidR="0084370F">
        <w:rPr>
          <w:szCs w:val="18"/>
        </w:rPr>
        <w:t>,</w:t>
      </w:r>
      <w:r>
        <w:rPr>
          <w:szCs w:val="18"/>
        </w:rPr>
        <w:t xml:space="preserve"> er Forskningsrådet positive til dette og skriver </w:t>
      </w:r>
      <w:r w:rsidRPr="003F2F83">
        <w:rPr>
          <w:szCs w:val="18"/>
        </w:rPr>
        <w:t xml:space="preserve">de </w:t>
      </w:r>
      <w:r>
        <w:rPr>
          <w:szCs w:val="18"/>
        </w:rPr>
        <w:t xml:space="preserve">nødvendige formelle </w:t>
      </w:r>
      <w:r w:rsidRPr="003F2F83">
        <w:rPr>
          <w:szCs w:val="18"/>
        </w:rPr>
        <w:t>brev.</w:t>
      </w:r>
      <w:r w:rsidR="00A749CA">
        <w:rPr>
          <w:szCs w:val="18"/>
        </w:rPr>
        <w:t xml:space="preserve"> </w:t>
      </w:r>
      <w:r w:rsidRPr="003F2F83">
        <w:rPr>
          <w:szCs w:val="18"/>
        </w:rPr>
        <w:t>F</w:t>
      </w:r>
      <w:r>
        <w:rPr>
          <w:szCs w:val="18"/>
        </w:rPr>
        <w:t>orskningsrådet d</w:t>
      </w:r>
      <w:r w:rsidRPr="003F2F83">
        <w:rPr>
          <w:szCs w:val="18"/>
        </w:rPr>
        <w:t xml:space="preserve">eltar </w:t>
      </w:r>
      <w:r>
        <w:rPr>
          <w:szCs w:val="18"/>
        </w:rPr>
        <w:t xml:space="preserve">i EUWP og REWP samt </w:t>
      </w:r>
      <w:r w:rsidRPr="003F2F83">
        <w:rPr>
          <w:szCs w:val="18"/>
        </w:rPr>
        <w:t>i noen ExCo-er.</w:t>
      </w:r>
    </w:p>
    <w:p w14:paraId="390B8E10" w14:textId="77777777" w:rsidR="00F131CB" w:rsidRDefault="00F131CB" w:rsidP="00681594">
      <w:pPr>
        <w:pStyle w:val="NormalWeb"/>
        <w:shd w:val="clear" w:color="auto" w:fill="FFFFFF"/>
        <w:rPr>
          <w:szCs w:val="18"/>
        </w:rPr>
      </w:pPr>
    </w:p>
    <w:p w14:paraId="553AC028" w14:textId="77777777" w:rsidR="00F131CB" w:rsidRDefault="00F131CB" w:rsidP="00F131CB">
      <w:r>
        <w:rPr>
          <w:b/>
          <w:bCs/>
        </w:rPr>
        <w:t>Enova</w:t>
      </w:r>
    </w:p>
    <w:p w14:paraId="49EAA7BB" w14:textId="77777777" w:rsidR="00F131CB" w:rsidRDefault="00F131CB" w:rsidP="00F131CB">
      <w:pPr>
        <w:shd w:val="clear" w:color="auto" w:fill="FFFFFF"/>
      </w:pPr>
      <w:r>
        <w:rPr>
          <w:szCs w:val="18"/>
        </w:rPr>
        <w:t>Enova og Energifondets formål er å bidra til reduserte klimagassutslipp, styrket forsyningssikkerhet for energi, samt teknologiutvikling som på lengre sikt bidrar til reduserte klimagassutslipp. For å kunne realisere dette formålet er det viktig å følge med på utviklingen internasjonalt og sikre overføring av ny kunnskap til det norske markedet. Enova deltar selv i IEA arbeid og finansierer prosjekter under TCP’er som Enova er en del av.  Gjennom deltakelse i IEA påvirker vi fokus og prioriteringer i det arbeidet som gjøres. Informasjon tas i betraktning ved valg av nasjonale virkemidler og teknologiske satsninger. På denne måten kan Norge være tidlig ute med å implementere virkemidler som har vist seg effektive i andre land.</w:t>
      </w:r>
    </w:p>
    <w:p w14:paraId="4A318BAC" w14:textId="77777777" w:rsidR="00F131CB" w:rsidRDefault="00F131CB" w:rsidP="00F131CB">
      <w:pPr>
        <w:shd w:val="clear" w:color="auto" w:fill="FFFFFF"/>
      </w:pPr>
      <w:r>
        <w:rPr>
          <w:szCs w:val="18"/>
        </w:rPr>
        <w:t>I 2015 ble program for IEA forprosjektstøtte og IEA finansiering av hovedprosjekter lansert. IEA-prosjektsøknader behandles på samme måte som andre prosjekter.</w:t>
      </w:r>
    </w:p>
    <w:p w14:paraId="0B55C10D" w14:textId="77777777" w:rsidR="00F131CB" w:rsidRPr="00681594" w:rsidRDefault="00F131CB" w:rsidP="00681594">
      <w:pPr>
        <w:pStyle w:val="NormalWeb"/>
        <w:shd w:val="clear" w:color="auto" w:fill="FFFFFF"/>
        <w:rPr>
          <w:szCs w:val="18"/>
        </w:rPr>
      </w:pPr>
    </w:p>
    <w:p w14:paraId="327DD25C" w14:textId="77777777" w:rsidR="00D13DA5" w:rsidRPr="003F2F83" w:rsidRDefault="00D13DA5" w:rsidP="00A16857">
      <w:pPr>
        <w:rPr>
          <w:szCs w:val="18"/>
        </w:rPr>
      </w:pPr>
    </w:p>
    <w:p w14:paraId="1FFBD9C8" w14:textId="77777777" w:rsidR="00D13DA5" w:rsidRDefault="00D13DA5" w:rsidP="00A16857">
      <w:pPr>
        <w:rPr>
          <w:b/>
          <w:szCs w:val="18"/>
        </w:rPr>
      </w:pPr>
      <w:r w:rsidRPr="00271032">
        <w:rPr>
          <w:b/>
          <w:szCs w:val="18"/>
        </w:rPr>
        <w:t>NVE</w:t>
      </w:r>
    </w:p>
    <w:p w14:paraId="1BDE96A4" w14:textId="4E5CA387" w:rsidR="00D13DA5" w:rsidRDefault="00141405" w:rsidP="00A16857">
      <w:pPr>
        <w:rPr>
          <w:szCs w:val="18"/>
        </w:rPr>
      </w:pPr>
      <w:r>
        <w:rPr>
          <w:szCs w:val="18"/>
        </w:rPr>
        <w:lastRenderedPageBreak/>
        <w:t xml:space="preserve">NVE deltar gjennom ExCo – deltakelse og i konkrete prosjekter som er nyttige for NVEs forvaltningsarbeid. Hovedfokus er på fornybar energi med vekt på vann, vind og </w:t>
      </w:r>
      <w:r w:rsidR="00066095">
        <w:rPr>
          <w:szCs w:val="18"/>
        </w:rPr>
        <w:t>solceller</w:t>
      </w:r>
      <w:r>
        <w:rPr>
          <w:szCs w:val="18"/>
        </w:rPr>
        <w:t>. NVE finansie</w:t>
      </w:r>
      <w:r w:rsidR="00FF5D4C">
        <w:rPr>
          <w:szCs w:val="18"/>
        </w:rPr>
        <w:t>re</w:t>
      </w:r>
      <w:r>
        <w:rPr>
          <w:szCs w:val="18"/>
        </w:rPr>
        <w:t>r deltakelse i vannkraftprogrammet og vindkraftprogrammet.</w:t>
      </w:r>
      <w:r w:rsidR="00FF5D4C">
        <w:rPr>
          <w:szCs w:val="18"/>
        </w:rPr>
        <w:t xml:space="preserve"> Eventuell programmer innenfor </w:t>
      </w:r>
      <w:r w:rsidR="002929CE">
        <w:rPr>
          <w:szCs w:val="18"/>
        </w:rPr>
        <w:t xml:space="preserve">klima og </w:t>
      </w:r>
      <w:r w:rsidR="00FF5D4C">
        <w:rPr>
          <w:szCs w:val="18"/>
        </w:rPr>
        <w:t>systemregulering vil være interessan</w:t>
      </w:r>
      <w:r w:rsidR="002929CE">
        <w:rPr>
          <w:szCs w:val="18"/>
        </w:rPr>
        <w:t>t</w:t>
      </w:r>
      <w:r w:rsidR="00FF5D4C">
        <w:rPr>
          <w:szCs w:val="18"/>
        </w:rPr>
        <w:t xml:space="preserve"> for NVE. </w:t>
      </w:r>
    </w:p>
    <w:p w14:paraId="4545C1E8" w14:textId="77777777" w:rsidR="00370192" w:rsidRPr="00370192" w:rsidRDefault="00370192" w:rsidP="002C18FB">
      <w:pPr>
        <w:rPr>
          <w:b/>
          <w:szCs w:val="18"/>
        </w:rPr>
      </w:pPr>
      <w:r w:rsidRPr="00370192">
        <w:rPr>
          <w:b/>
          <w:szCs w:val="18"/>
        </w:rPr>
        <w:t>O</w:t>
      </w:r>
      <w:r w:rsidR="00A749CA">
        <w:rPr>
          <w:b/>
          <w:szCs w:val="18"/>
        </w:rPr>
        <w:t>ljedirektoratet (OD)</w:t>
      </w:r>
    </w:p>
    <w:p w14:paraId="202CC131" w14:textId="77777777" w:rsidR="002C18FB" w:rsidRPr="00EC1303" w:rsidRDefault="002C18FB" w:rsidP="009B743B">
      <w:r w:rsidRPr="00EC1303">
        <w:t>OD er et statlig fagdirektorat og forvaltingsorgan som ble opprettet i 1972. Oljedirektoratet sitt overordna mål er å bidra til å skape størst mulig verdier for samfunnet fra olje- og gassvirksomheten gjennom forsvarlig ressursforvaltning med forankring i trygghet, beredskap og ytre miljø</w:t>
      </w:r>
      <w:r w:rsidR="00BF1856" w:rsidRPr="00EC1303">
        <w:t xml:space="preserve">. OD deltar i </w:t>
      </w:r>
      <w:r w:rsidRPr="00EC1303">
        <w:t>IEA Enhanced Oil Recovery</w:t>
      </w:r>
      <w:r w:rsidR="00BF1856" w:rsidRPr="00EC1303">
        <w:t xml:space="preserve"> (EOR)</w:t>
      </w:r>
      <w:r w:rsidRPr="00EC1303">
        <w:t xml:space="preserve"> </w:t>
      </w:r>
    </w:p>
    <w:p w14:paraId="6FFC3B75" w14:textId="77777777" w:rsidR="00A237EC" w:rsidRPr="00B31B85" w:rsidRDefault="00A237EC" w:rsidP="00A16857">
      <w:pPr>
        <w:rPr>
          <w:szCs w:val="18"/>
        </w:rPr>
      </w:pPr>
    </w:p>
    <w:p w14:paraId="3A81DC5C" w14:textId="77777777" w:rsidR="00D13DA5" w:rsidRPr="00271032" w:rsidRDefault="004A05B2" w:rsidP="00A749CA">
      <w:pPr>
        <w:pStyle w:val="Overskrift2"/>
      </w:pPr>
      <w:r>
        <w:t>S</w:t>
      </w:r>
      <w:r w:rsidR="00D13DA5">
        <w:t>truktur</w:t>
      </w:r>
      <w:r w:rsidR="00A16857">
        <w:t xml:space="preserve"> og rolle</w:t>
      </w:r>
      <w:r>
        <w:t>r</w:t>
      </w:r>
    </w:p>
    <w:p w14:paraId="22EF7BC8" w14:textId="77777777" w:rsidR="00A16857" w:rsidRDefault="0084370F" w:rsidP="00A16857">
      <w:pPr>
        <w:rPr>
          <w:szCs w:val="18"/>
        </w:rPr>
      </w:pPr>
      <w:r>
        <w:rPr>
          <w:szCs w:val="18"/>
        </w:rPr>
        <w:t>IEA-</w:t>
      </w:r>
      <w:r w:rsidR="00D13DA5">
        <w:rPr>
          <w:szCs w:val="18"/>
        </w:rPr>
        <w:t xml:space="preserve">samarbeidet </w:t>
      </w:r>
      <w:r w:rsidR="00550B64">
        <w:rPr>
          <w:szCs w:val="18"/>
        </w:rPr>
        <w:t xml:space="preserve">som er beskrevet i dette notatet </w:t>
      </w:r>
      <w:r w:rsidR="00D13DA5">
        <w:rPr>
          <w:szCs w:val="18"/>
        </w:rPr>
        <w:t>er hovedsak</w:t>
      </w:r>
      <w:r>
        <w:rPr>
          <w:szCs w:val="18"/>
        </w:rPr>
        <w:t>eli</w:t>
      </w:r>
      <w:r w:rsidR="00D13DA5">
        <w:rPr>
          <w:szCs w:val="18"/>
        </w:rPr>
        <w:t>g knyttet til FoU</w:t>
      </w:r>
      <w:r w:rsidR="00A642AE">
        <w:rPr>
          <w:szCs w:val="18"/>
        </w:rPr>
        <w:t xml:space="preserve"> og teknologianalyser</w:t>
      </w:r>
      <w:r w:rsidR="00D13DA5">
        <w:rPr>
          <w:szCs w:val="18"/>
        </w:rPr>
        <w:t>. I tillegg er det noen aktiviteter som er knyttet til informasjons</w:t>
      </w:r>
      <w:r w:rsidR="00D01670">
        <w:rPr>
          <w:szCs w:val="18"/>
        </w:rPr>
        <w:t>utveksling (ETDE) og markedsintroduksjon (R</w:t>
      </w:r>
      <w:r w:rsidR="00A642AE">
        <w:rPr>
          <w:szCs w:val="18"/>
        </w:rPr>
        <w:t>E</w:t>
      </w:r>
      <w:r w:rsidR="00D01670">
        <w:rPr>
          <w:szCs w:val="18"/>
        </w:rPr>
        <w:t xml:space="preserve">TD). </w:t>
      </w:r>
    </w:p>
    <w:p w14:paraId="586C70A3" w14:textId="77777777" w:rsidR="000007F4" w:rsidRDefault="000007F4" w:rsidP="00A16857">
      <w:pPr>
        <w:rPr>
          <w:szCs w:val="18"/>
        </w:rPr>
      </w:pPr>
      <w:r>
        <w:rPr>
          <w:szCs w:val="18"/>
        </w:rPr>
        <w:t xml:space="preserve">Gjennom sekretariatet i Paris </w:t>
      </w:r>
      <w:r w:rsidR="00A16857">
        <w:rPr>
          <w:szCs w:val="18"/>
        </w:rPr>
        <w:t xml:space="preserve">utarbeides det </w:t>
      </w:r>
      <w:r>
        <w:rPr>
          <w:szCs w:val="18"/>
        </w:rPr>
        <w:t xml:space="preserve">også </w:t>
      </w:r>
      <w:r w:rsidR="00A16857">
        <w:rPr>
          <w:szCs w:val="18"/>
        </w:rPr>
        <w:t xml:space="preserve">en rekke </w:t>
      </w:r>
      <w:r>
        <w:rPr>
          <w:szCs w:val="18"/>
        </w:rPr>
        <w:t>sammenstillings</w:t>
      </w:r>
      <w:r w:rsidR="00A16857">
        <w:rPr>
          <w:szCs w:val="18"/>
        </w:rPr>
        <w:t xml:space="preserve">rapporter </w:t>
      </w:r>
      <w:r>
        <w:rPr>
          <w:szCs w:val="18"/>
        </w:rPr>
        <w:t>om energibruk og –forsyning, teknologistatus, energipolitikk</w:t>
      </w:r>
      <w:r w:rsidR="009D0899">
        <w:rPr>
          <w:szCs w:val="18"/>
        </w:rPr>
        <w:t>, teknologianalyser</w:t>
      </w:r>
      <w:r>
        <w:rPr>
          <w:szCs w:val="18"/>
        </w:rPr>
        <w:t xml:space="preserve"> etc.</w:t>
      </w:r>
    </w:p>
    <w:p w14:paraId="5329F3E8" w14:textId="77777777" w:rsidR="002D2306" w:rsidRDefault="002D2306" w:rsidP="00D40690">
      <w:pPr>
        <w:rPr>
          <w:szCs w:val="18"/>
        </w:rPr>
      </w:pPr>
    </w:p>
    <w:p w14:paraId="0B7EEB31" w14:textId="77777777" w:rsidR="000007F4" w:rsidRDefault="00D01670" w:rsidP="00D40690">
      <w:pPr>
        <w:rPr>
          <w:szCs w:val="18"/>
        </w:rPr>
      </w:pPr>
      <w:r>
        <w:rPr>
          <w:szCs w:val="18"/>
        </w:rPr>
        <w:t xml:space="preserve">Nedenfor er det satt opp noen </w:t>
      </w:r>
      <w:r w:rsidR="004A05B2">
        <w:rPr>
          <w:szCs w:val="18"/>
        </w:rPr>
        <w:t>momenter</w:t>
      </w:r>
      <w:r>
        <w:rPr>
          <w:szCs w:val="18"/>
        </w:rPr>
        <w:t xml:space="preserve"> som </w:t>
      </w:r>
      <w:r w:rsidR="004A05B2">
        <w:rPr>
          <w:szCs w:val="18"/>
        </w:rPr>
        <w:t>beskriver</w:t>
      </w:r>
      <w:r>
        <w:rPr>
          <w:szCs w:val="18"/>
        </w:rPr>
        <w:t xml:space="preserve"> </w:t>
      </w:r>
      <w:r w:rsidR="00F71FD9">
        <w:rPr>
          <w:szCs w:val="18"/>
        </w:rPr>
        <w:t>koordinering</w:t>
      </w:r>
      <w:r w:rsidR="004A05B2">
        <w:rPr>
          <w:szCs w:val="18"/>
        </w:rPr>
        <w:t>en</w:t>
      </w:r>
      <w:r w:rsidR="00F71FD9">
        <w:rPr>
          <w:szCs w:val="18"/>
        </w:rPr>
        <w:t xml:space="preserve"> av IEA</w:t>
      </w:r>
      <w:r w:rsidR="00AD1F50">
        <w:rPr>
          <w:szCs w:val="18"/>
        </w:rPr>
        <w:t>-</w:t>
      </w:r>
      <w:r w:rsidR="00F71FD9">
        <w:rPr>
          <w:szCs w:val="18"/>
        </w:rPr>
        <w:t>aktivitete</w:t>
      </w:r>
      <w:r w:rsidR="004A05B2">
        <w:rPr>
          <w:szCs w:val="18"/>
        </w:rPr>
        <w:t>r</w:t>
      </w:r>
      <w:r w:rsidR="00F71FD9">
        <w:rPr>
          <w:szCs w:val="18"/>
        </w:rPr>
        <w:t xml:space="preserve"> </w:t>
      </w:r>
      <w:r>
        <w:rPr>
          <w:szCs w:val="18"/>
        </w:rPr>
        <w:t>i Norge.</w:t>
      </w:r>
    </w:p>
    <w:p w14:paraId="1F117D76" w14:textId="77777777" w:rsidR="009569AE" w:rsidRDefault="00D01670" w:rsidP="009B4484">
      <w:pPr>
        <w:spacing w:before="120"/>
        <w:rPr>
          <w:szCs w:val="18"/>
        </w:rPr>
      </w:pPr>
      <w:r>
        <w:rPr>
          <w:szCs w:val="18"/>
        </w:rPr>
        <w:t xml:space="preserve">Det </w:t>
      </w:r>
      <w:r w:rsidR="004A05B2">
        <w:rPr>
          <w:szCs w:val="18"/>
        </w:rPr>
        <w:t xml:space="preserve">er </w:t>
      </w:r>
      <w:r w:rsidR="000007F4">
        <w:rPr>
          <w:szCs w:val="18"/>
        </w:rPr>
        <w:t>etabler</w:t>
      </w:r>
      <w:r w:rsidR="004A05B2">
        <w:rPr>
          <w:szCs w:val="18"/>
        </w:rPr>
        <w:t>t</w:t>
      </w:r>
      <w:r w:rsidR="000007F4">
        <w:rPr>
          <w:szCs w:val="18"/>
        </w:rPr>
        <w:t xml:space="preserve"> en samarbeidsgruppe bestående av</w:t>
      </w:r>
      <w:r w:rsidR="009569AE">
        <w:rPr>
          <w:szCs w:val="18"/>
        </w:rPr>
        <w:t>:</w:t>
      </w:r>
    </w:p>
    <w:p w14:paraId="7D06D65B" w14:textId="1467DAD3" w:rsidR="009569AE" w:rsidRDefault="009569AE" w:rsidP="009B4484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OED</w:t>
      </w:r>
      <w:r>
        <w:rPr>
          <w:szCs w:val="18"/>
        </w:rPr>
        <w:t xml:space="preserve"> v/Tore Kristian Grunne</w:t>
      </w:r>
      <w:r w:rsidR="00F25D75">
        <w:rPr>
          <w:szCs w:val="18"/>
        </w:rPr>
        <w:t xml:space="preserve"> </w:t>
      </w:r>
      <w:r w:rsidR="0053076F">
        <w:rPr>
          <w:szCs w:val="18"/>
        </w:rPr>
        <w:t>og Torgeir Knutsen</w:t>
      </w:r>
    </w:p>
    <w:p w14:paraId="0A5A4DA2" w14:textId="6BF9F049" w:rsidR="009569AE" w:rsidRDefault="009569AE" w:rsidP="009B4484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Den norske OECD delegasjonen i Paris</w:t>
      </w:r>
      <w:r>
        <w:rPr>
          <w:szCs w:val="18"/>
        </w:rPr>
        <w:t xml:space="preserve"> v/</w:t>
      </w:r>
      <w:r w:rsidR="00F25D75">
        <w:rPr>
          <w:szCs w:val="18"/>
        </w:rPr>
        <w:t>Johanna Fiksdahl</w:t>
      </w:r>
      <w:r w:rsidR="002552D3">
        <w:rPr>
          <w:szCs w:val="18"/>
        </w:rPr>
        <w:t xml:space="preserve"> (fra </w:t>
      </w:r>
      <w:r w:rsidR="00F25D75">
        <w:rPr>
          <w:szCs w:val="18"/>
        </w:rPr>
        <w:t>august</w:t>
      </w:r>
      <w:r w:rsidR="002552D3">
        <w:rPr>
          <w:szCs w:val="18"/>
        </w:rPr>
        <w:t xml:space="preserve"> 201</w:t>
      </w:r>
      <w:r w:rsidR="00F25D75">
        <w:rPr>
          <w:szCs w:val="18"/>
        </w:rPr>
        <w:t>9</w:t>
      </w:r>
      <w:r w:rsidR="002552D3">
        <w:rPr>
          <w:szCs w:val="18"/>
        </w:rPr>
        <w:t>)</w:t>
      </w:r>
    </w:p>
    <w:p w14:paraId="4560FAF8" w14:textId="3038F06D" w:rsidR="009569AE" w:rsidRDefault="009569AE" w:rsidP="009B4484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Forskningsrådet</w:t>
      </w:r>
      <w:r>
        <w:rPr>
          <w:szCs w:val="18"/>
        </w:rPr>
        <w:t xml:space="preserve"> v/</w:t>
      </w:r>
      <w:r w:rsidR="009610E4">
        <w:rPr>
          <w:szCs w:val="18"/>
        </w:rPr>
        <w:t xml:space="preserve"> Mari Lyseid Authen (sekretariat)</w:t>
      </w:r>
    </w:p>
    <w:p w14:paraId="3488E1FF" w14:textId="672817DE" w:rsidR="00384119" w:rsidRPr="008B7E37" w:rsidRDefault="009569AE" w:rsidP="009B4484">
      <w:pPr>
        <w:numPr>
          <w:ilvl w:val="0"/>
          <w:numId w:val="24"/>
        </w:numPr>
        <w:rPr>
          <w:szCs w:val="18"/>
          <w:lang w:val="nn-NO"/>
        </w:rPr>
      </w:pPr>
      <w:r w:rsidRPr="008B7E37">
        <w:rPr>
          <w:b/>
          <w:szCs w:val="18"/>
          <w:lang w:val="nn-NO"/>
        </w:rPr>
        <w:t xml:space="preserve">Enova </w:t>
      </w:r>
      <w:r w:rsidRPr="008B7E37">
        <w:rPr>
          <w:szCs w:val="18"/>
          <w:lang w:val="nn-NO"/>
        </w:rPr>
        <w:t>v/</w:t>
      </w:r>
      <w:r w:rsidR="00BB56EB">
        <w:rPr>
          <w:szCs w:val="18"/>
          <w:lang w:val="nn-NO"/>
        </w:rPr>
        <w:t>Anne Merethe Kristiansen</w:t>
      </w:r>
    </w:p>
    <w:p w14:paraId="0252CEAE" w14:textId="3BA512D5" w:rsidR="009569AE" w:rsidRPr="00A237EC" w:rsidRDefault="009569AE" w:rsidP="009B4484">
      <w:pPr>
        <w:numPr>
          <w:ilvl w:val="0"/>
          <w:numId w:val="24"/>
        </w:numPr>
        <w:rPr>
          <w:szCs w:val="18"/>
        </w:rPr>
      </w:pPr>
      <w:r w:rsidRPr="00A237EC">
        <w:rPr>
          <w:b/>
          <w:szCs w:val="18"/>
        </w:rPr>
        <w:t>NVE</w:t>
      </w:r>
      <w:r w:rsidRPr="00A237EC">
        <w:rPr>
          <w:szCs w:val="18"/>
        </w:rPr>
        <w:t xml:space="preserve"> v/</w:t>
      </w:r>
      <w:r w:rsidR="008B0976">
        <w:rPr>
          <w:szCs w:val="18"/>
        </w:rPr>
        <w:t>Fredrik Arnesen</w:t>
      </w:r>
    </w:p>
    <w:p w14:paraId="3DCF90EC" w14:textId="485C6BBB" w:rsidR="00EC1303" w:rsidRPr="00EC1303" w:rsidRDefault="009569AE" w:rsidP="00EC1303">
      <w:pPr>
        <w:numPr>
          <w:ilvl w:val="0"/>
          <w:numId w:val="24"/>
        </w:numPr>
        <w:rPr>
          <w:szCs w:val="18"/>
        </w:rPr>
      </w:pPr>
      <w:r w:rsidRPr="00994B2E">
        <w:rPr>
          <w:b/>
          <w:szCs w:val="18"/>
        </w:rPr>
        <w:t>OD</w:t>
      </w:r>
      <w:r w:rsidR="00EC1303">
        <w:rPr>
          <w:szCs w:val="18"/>
        </w:rPr>
        <w:t xml:space="preserve"> v/</w:t>
      </w:r>
      <w:r w:rsidR="00E051BC">
        <w:rPr>
          <w:szCs w:val="18"/>
        </w:rPr>
        <w:t>Sølvi Amundrud</w:t>
      </w:r>
    </w:p>
    <w:p w14:paraId="5AA5A93B" w14:textId="77777777" w:rsidR="000007F4" w:rsidRDefault="009569AE" w:rsidP="009B4484">
      <w:pPr>
        <w:spacing w:before="120"/>
        <w:rPr>
          <w:szCs w:val="18"/>
        </w:rPr>
      </w:pPr>
      <w:r>
        <w:rPr>
          <w:szCs w:val="18"/>
        </w:rPr>
        <w:t>Gruppens a</w:t>
      </w:r>
      <w:r w:rsidR="000007F4">
        <w:rPr>
          <w:szCs w:val="18"/>
        </w:rPr>
        <w:t>rbeidsoppgaver:</w:t>
      </w:r>
    </w:p>
    <w:p w14:paraId="205A1381" w14:textId="77777777" w:rsidR="000007F4" w:rsidRPr="008B7E37" w:rsidRDefault="00ED0D00" w:rsidP="009B4484">
      <w:pPr>
        <w:numPr>
          <w:ilvl w:val="0"/>
          <w:numId w:val="24"/>
        </w:numPr>
        <w:rPr>
          <w:szCs w:val="18"/>
          <w:lang w:val="nn-NO"/>
        </w:rPr>
      </w:pPr>
      <w:r>
        <w:rPr>
          <w:szCs w:val="18"/>
          <w:lang w:val="nn-NO"/>
        </w:rPr>
        <w:t>H</w:t>
      </w:r>
      <w:r w:rsidR="000007F4" w:rsidRPr="008B7E37">
        <w:rPr>
          <w:szCs w:val="18"/>
          <w:lang w:val="nn-NO"/>
        </w:rPr>
        <w:t>a koordiner</w:t>
      </w:r>
      <w:r w:rsidR="00AD1F50" w:rsidRPr="008B7E37">
        <w:rPr>
          <w:szCs w:val="18"/>
          <w:lang w:val="nn-NO"/>
        </w:rPr>
        <w:t>ingsansvaret for den norske</w:t>
      </w:r>
      <w:r w:rsidR="00F44FC8">
        <w:rPr>
          <w:szCs w:val="18"/>
          <w:lang w:val="nn-NO"/>
        </w:rPr>
        <w:t xml:space="preserve"> deltakelsen i </w:t>
      </w:r>
      <w:r w:rsidR="00AD1F50" w:rsidRPr="008B7E37">
        <w:rPr>
          <w:szCs w:val="18"/>
          <w:lang w:val="nn-NO"/>
        </w:rPr>
        <w:t>IEA</w:t>
      </w:r>
      <w:r w:rsidR="00F44FC8">
        <w:rPr>
          <w:szCs w:val="18"/>
          <w:lang w:val="nn-NO"/>
        </w:rPr>
        <w:t>s teknologinettverk</w:t>
      </w:r>
    </w:p>
    <w:p w14:paraId="3AAAF1E3" w14:textId="202DA77A" w:rsidR="002D2306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Komme</w:t>
      </w:r>
      <w:r w:rsidR="002D2306">
        <w:rPr>
          <w:szCs w:val="18"/>
        </w:rPr>
        <w:t xml:space="preserve"> frem til overordnet strategi </w:t>
      </w:r>
      <w:r w:rsidR="00013662">
        <w:rPr>
          <w:szCs w:val="18"/>
        </w:rPr>
        <w:t xml:space="preserve">for hvilke </w:t>
      </w:r>
      <w:r w:rsidR="008303B1">
        <w:rPr>
          <w:szCs w:val="18"/>
        </w:rPr>
        <w:t>TCP</w:t>
      </w:r>
      <w:r w:rsidR="00013662">
        <w:rPr>
          <w:szCs w:val="18"/>
        </w:rPr>
        <w:t xml:space="preserve"> som skal ha norsk deltakelse</w:t>
      </w:r>
    </w:p>
    <w:p w14:paraId="4B0E69E1" w14:textId="7EFCC0C2" w:rsidR="002D2306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Fordele</w:t>
      </w:r>
      <w:r w:rsidR="002D2306">
        <w:rPr>
          <w:szCs w:val="18"/>
        </w:rPr>
        <w:t xml:space="preserve"> opp</w:t>
      </w:r>
      <w:r w:rsidR="008303B1">
        <w:rPr>
          <w:szCs w:val="18"/>
        </w:rPr>
        <w:t>følgingsansvaret for de ulike TCP</w:t>
      </w:r>
    </w:p>
    <w:p w14:paraId="0300C378" w14:textId="77777777" w:rsidR="000007F4" w:rsidRDefault="00066095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 xml:space="preserve">Vurdere </w:t>
      </w:r>
      <w:r w:rsidR="00305400">
        <w:rPr>
          <w:szCs w:val="18"/>
        </w:rPr>
        <w:t>aktiviteter som ikke hører inn under de etablerte programmene</w:t>
      </w:r>
      <w:r>
        <w:rPr>
          <w:szCs w:val="18"/>
        </w:rPr>
        <w:t xml:space="preserve"> og eventuelt anbefale finansiering overfor virkemiddelapparatet</w:t>
      </w:r>
      <w:r w:rsidR="00305400">
        <w:rPr>
          <w:szCs w:val="18"/>
        </w:rPr>
        <w:t xml:space="preserve"> </w:t>
      </w:r>
    </w:p>
    <w:p w14:paraId="4F578731" w14:textId="77777777" w:rsidR="000007F4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Sørge</w:t>
      </w:r>
      <w:r w:rsidR="00162A14">
        <w:rPr>
          <w:szCs w:val="18"/>
        </w:rPr>
        <w:t xml:space="preserve"> for informasjonsspred</w:t>
      </w:r>
      <w:r w:rsidR="00305400">
        <w:rPr>
          <w:szCs w:val="18"/>
        </w:rPr>
        <w:t>n</w:t>
      </w:r>
      <w:r w:rsidR="00162A14">
        <w:rPr>
          <w:szCs w:val="18"/>
        </w:rPr>
        <w:t>ing</w:t>
      </w:r>
    </w:p>
    <w:p w14:paraId="6BEA5045" w14:textId="77777777" w:rsidR="00B8489C" w:rsidRDefault="00ED0D00" w:rsidP="009B4484">
      <w:pPr>
        <w:numPr>
          <w:ilvl w:val="0"/>
          <w:numId w:val="24"/>
        </w:numPr>
        <w:rPr>
          <w:szCs w:val="18"/>
        </w:rPr>
      </w:pPr>
      <w:r>
        <w:rPr>
          <w:szCs w:val="18"/>
        </w:rPr>
        <w:t>Arrangere</w:t>
      </w:r>
      <w:r w:rsidR="00B8489C">
        <w:rPr>
          <w:szCs w:val="18"/>
        </w:rPr>
        <w:t xml:space="preserve"> delegatsamlinger</w:t>
      </w:r>
      <w:r w:rsidR="00066095">
        <w:rPr>
          <w:szCs w:val="18"/>
        </w:rPr>
        <w:t xml:space="preserve"> hvert annet år</w:t>
      </w:r>
    </w:p>
    <w:p w14:paraId="1716665F" w14:textId="77777777" w:rsidR="000007F4" w:rsidRPr="009569AE" w:rsidRDefault="009569AE" w:rsidP="009B4484">
      <w:pPr>
        <w:spacing w:before="120"/>
        <w:rPr>
          <w:szCs w:val="18"/>
        </w:rPr>
      </w:pPr>
      <w:r w:rsidRPr="009569AE">
        <w:rPr>
          <w:szCs w:val="18"/>
        </w:rPr>
        <w:t xml:space="preserve">Koordineringsgruppen møter </w:t>
      </w:r>
      <w:r w:rsidR="0084370F" w:rsidRPr="009569AE">
        <w:rPr>
          <w:szCs w:val="18"/>
        </w:rPr>
        <w:t>1–</w:t>
      </w:r>
      <w:r w:rsidR="000007F4" w:rsidRPr="009569AE">
        <w:rPr>
          <w:szCs w:val="18"/>
        </w:rPr>
        <w:t xml:space="preserve">2 ganger pr. </w:t>
      </w:r>
      <w:r w:rsidR="009D2109" w:rsidRPr="009569AE">
        <w:rPr>
          <w:szCs w:val="18"/>
        </w:rPr>
        <w:t>semester</w:t>
      </w:r>
    </w:p>
    <w:p w14:paraId="46473D9A" w14:textId="576CC0A5" w:rsidR="00870DF0" w:rsidRPr="00162A14" w:rsidRDefault="008303B1" w:rsidP="00870DF0">
      <w:pPr>
        <w:spacing w:before="120"/>
        <w:rPr>
          <w:szCs w:val="18"/>
        </w:rPr>
      </w:pPr>
      <w:r>
        <w:rPr>
          <w:szCs w:val="18"/>
        </w:rPr>
        <w:t>Ansvaret for en TCP</w:t>
      </w:r>
      <w:r w:rsidR="00162A14" w:rsidRPr="009569AE">
        <w:rPr>
          <w:szCs w:val="18"/>
        </w:rPr>
        <w:t xml:space="preserve"> skal ligge </w:t>
      </w:r>
      <w:r w:rsidR="00305400" w:rsidRPr="009569AE">
        <w:rPr>
          <w:szCs w:val="18"/>
        </w:rPr>
        <w:t>hos</w:t>
      </w:r>
      <w:r w:rsidR="00162A14" w:rsidRPr="009569AE">
        <w:rPr>
          <w:szCs w:val="18"/>
        </w:rPr>
        <w:t xml:space="preserve"> </w:t>
      </w:r>
      <w:r w:rsidR="00162A14" w:rsidRPr="00264185">
        <w:rPr>
          <w:szCs w:val="18"/>
        </w:rPr>
        <w:t>e</w:t>
      </w:r>
      <w:r w:rsidR="00370192" w:rsidRPr="00264185">
        <w:rPr>
          <w:szCs w:val="18"/>
        </w:rPr>
        <w:t>n</w:t>
      </w:r>
      <w:r w:rsidR="00162A14" w:rsidRPr="009569AE">
        <w:rPr>
          <w:szCs w:val="18"/>
        </w:rPr>
        <w:t xml:space="preserve"> myndighets</w:t>
      </w:r>
      <w:r w:rsidR="00370192" w:rsidRPr="009569AE">
        <w:rPr>
          <w:szCs w:val="18"/>
        </w:rPr>
        <w:t>aktør</w:t>
      </w:r>
      <w:r w:rsidR="002D2306" w:rsidRPr="009569AE">
        <w:rPr>
          <w:szCs w:val="18"/>
        </w:rPr>
        <w:t xml:space="preserve"> som </w:t>
      </w:r>
      <w:r w:rsidR="001A0C7F" w:rsidRPr="009569AE">
        <w:rPr>
          <w:szCs w:val="18"/>
        </w:rPr>
        <w:t xml:space="preserve">også blir formell </w:t>
      </w:r>
      <w:r w:rsidR="002D2306" w:rsidRPr="009569AE">
        <w:rPr>
          <w:szCs w:val="18"/>
        </w:rPr>
        <w:t>C</w:t>
      </w:r>
      <w:r w:rsidR="004E29A9" w:rsidRPr="009569AE">
        <w:rPr>
          <w:szCs w:val="18"/>
        </w:rPr>
        <w:t xml:space="preserve">ontracting </w:t>
      </w:r>
      <w:r w:rsidR="002D2306" w:rsidRPr="009569AE">
        <w:rPr>
          <w:szCs w:val="18"/>
        </w:rPr>
        <w:t>P</w:t>
      </w:r>
      <w:r w:rsidR="004E29A9" w:rsidRPr="009569AE">
        <w:rPr>
          <w:szCs w:val="18"/>
        </w:rPr>
        <w:t xml:space="preserve">arty </w:t>
      </w:r>
      <w:r w:rsidR="002D2306" w:rsidRPr="009569AE">
        <w:rPr>
          <w:szCs w:val="18"/>
        </w:rPr>
        <w:t>overfor</w:t>
      </w:r>
      <w:r w:rsidR="004E29A9" w:rsidRPr="009569AE">
        <w:rPr>
          <w:szCs w:val="18"/>
        </w:rPr>
        <w:t xml:space="preserve"> IEA</w:t>
      </w:r>
      <w:r w:rsidR="00305400" w:rsidRPr="009569AE">
        <w:rPr>
          <w:szCs w:val="18"/>
        </w:rPr>
        <w:t xml:space="preserve">. </w:t>
      </w:r>
      <w:r w:rsidR="00264185">
        <w:rPr>
          <w:szCs w:val="18"/>
        </w:rPr>
        <w:t xml:space="preserve">Dersom flere aktører har interesse i samme </w:t>
      </w:r>
      <w:r>
        <w:rPr>
          <w:szCs w:val="18"/>
        </w:rPr>
        <w:t>TCP,</w:t>
      </w:r>
      <w:r w:rsidR="00264185">
        <w:rPr>
          <w:szCs w:val="18"/>
        </w:rPr>
        <w:t xml:space="preserve"> kan dette ordnes med </w:t>
      </w:r>
      <w:r w:rsidR="00162A14" w:rsidRPr="009569AE">
        <w:rPr>
          <w:szCs w:val="18"/>
        </w:rPr>
        <w:t>vara</w:t>
      </w:r>
      <w:r w:rsidR="002D2306" w:rsidRPr="009569AE">
        <w:rPr>
          <w:szCs w:val="18"/>
        </w:rPr>
        <w:t>-</w:t>
      </w:r>
      <w:r w:rsidR="00162A14" w:rsidRPr="009569AE">
        <w:rPr>
          <w:szCs w:val="18"/>
        </w:rPr>
        <w:t>representasjon</w:t>
      </w:r>
      <w:r w:rsidR="002D2306" w:rsidRPr="009569AE">
        <w:rPr>
          <w:szCs w:val="18"/>
        </w:rPr>
        <w:t xml:space="preserve"> i ExCo</w:t>
      </w:r>
      <w:r w:rsidR="00162A14" w:rsidRPr="009569AE">
        <w:rPr>
          <w:szCs w:val="18"/>
        </w:rPr>
        <w:t xml:space="preserve">. </w:t>
      </w:r>
      <w:r w:rsidR="00870DF0" w:rsidRPr="009569AE">
        <w:rPr>
          <w:szCs w:val="18"/>
        </w:rPr>
        <w:t xml:space="preserve">Den aktuelle myndighetsaktøren kan delegere ExCo-representasjonen til en organisasjon/‌bedrift gjennom en varamann-funksjon. </w:t>
      </w:r>
      <w:r w:rsidR="00870DF0" w:rsidRPr="00A749CA">
        <w:rPr>
          <w:b/>
          <w:szCs w:val="18"/>
        </w:rPr>
        <w:t>Men det er viktig å presisere at ExCo-representasjonen skal ivareta et nasjonalt ansvar</w:t>
      </w:r>
      <w:r w:rsidR="00870DF0" w:rsidRPr="009569AE">
        <w:rPr>
          <w:szCs w:val="18"/>
        </w:rPr>
        <w:t xml:space="preserve">, ikke bare vedkommende </w:t>
      </w:r>
      <w:r w:rsidR="00870DF0">
        <w:rPr>
          <w:szCs w:val="18"/>
        </w:rPr>
        <w:t xml:space="preserve">sin </w:t>
      </w:r>
      <w:r w:rsidR="00870DF0" w:rsidRPr="009569AE">
        <w:rPr>
          <w:szCs w:val="18"/>
        </w:rPr>
        <w:t>egen organisasjon.</w:t>
      </w:r>
    </w:p>
    <w:p w14:paraId="3ADA7C3C" w14:textId="77777777" w:rsidR="00F863E8" w:rsidRDefault="00F863E8" w:rsidP="009B4484">
      <w:pPr>
        <w:spacing w:before="120"/>
        <w:rPr>
          <w:szCs w:val="18"/>
        </w:rPr>
        <w:sectPr w:rsidR="00F863E8" w:rsidSect="00A749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899" w:h="16838"/>
          <w:pgMar w:top="2268" w:right="1134" w:bottom="1276" w:left="1134" w:header="567" w:footer="567" w:gutter="0"/>
          <w:cols w:space="720"/>
          <w:titlePg/>
        </w:sectPr>
      </w:pPr>
    </w:p>
    <w:p w14:paraId="340D98CE" w14:textId="7947DF95" w:rsidR="00CC529C" w:rsidRPr="00137F85" w:rsidRDefault="00162A14" w:rsidP="009B4484">
      <w:pPr>
        <w:spacing w:before="120"/>
        <w:rPr>
          <w:b/>
          <w:szCs w:val="18"/>
        </w:rPr>
      </w:pPr>
      <w:r w:rsidRPr="00137F85">
        <w:rPr>
          <w:szCs w:val="18"/>
        </w:rPr>
        <w:lastRenderedPageBreak/>
        <w:t>Nede</w:t>
      </w:r>
      <w:r w:rsidR="008303B1">
        <w:rPr>
          <w:szCs w:val="18"/>
        </w:rPr>
        <w:t>nfor er ansvaret for de ulike TCP</w:t>
      </w:r>
      <w:r w:rsidRPr="00137F85">
        <w:rPr>
          <w:szCs w:val="18"/>
        </w:rPr>
        <w:t xml:space="preserve"> satt opp slik det foreligger </w:t>
      </w:r>
      <w:r w:rsidR="009D0899">
        <w:rPr>
          <w:szCs w:val="18"/>
        </w:rPr>
        <w:t xml:space="preserve">pr. </w:t>
      </w:r>
      <w:r w:rsidRPr="00137F85">
        <w:rPr>
          <w:szCs w:val="18"/>
        </w:rPr>
        <w:t>i dag</w:t>
      </w:r>
      <w:r w:rsidR="001A0C7F" w:rsidRPr="00137F85">
        <w:rPr>
          <w:szCs w:val="18"/>
        </w:rPr>
        <w:t>.</w:t>
      </w:r>
      <w:r w:rsidR="005A33A0" w:rsidRPr="00137F85">
        <w:rPr>
          <w:szCs w:val="18"/>
        </w:rPr>
        <w:t xml:space="preserve"> </w:t>
      </w:r>
    </w:p>
    <w:p w14:paraId="08ABF061" w14:textId="77777777" w:rsidR="0077609D" w:rsidRDefault="0077609D" w:rsidP="00EA0DE9">
      <w:pPr>
        <w:ind w:left="1287"/>
        <w:rPr>
          <w:b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1325"/>
        <w:gridCol w:w="1276"/>
        <w:gridCol w:w="1147"/>
        <w:gridCol w:w="1190"/>
        <w:gridCol w:w="4149"/>
      </w:tblGrid>
      <w:tr w:rsidR="009950DA" w:rsidRPr="00C100B5" w14:paraId="7E975AA5" w14:textId="77777777" w:rsidTr="00714E71">
        <w:tc>
          <w:tcPr>
            <w:tcW w:w="5333" w:type="dxa"/>
            <w:shd w:val="clear" w:color="auto" w:fill="auto"/>
            <w:vAlign w:val="center"/>
          </w:tcPr>
          <w:p w14:paraId="47316F09" w14:textId="09E4CB50" w:rsidR="00004399" w:rsidRPr="008303B1" w:rsidRDefault="008303B1" w:rsidP="00C100B5">
            <w:pPr>
              <w:ind w:left="0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Technology Collaboration Program (TCP)</w:t>
            </w:r>
          </w:p>
        </w:tc>
        <w:tc>
          <w:tcPr>
            <w:tcW w:w="1330" w:type="dxa"/>
            <w:vAlign w:val="center"/>
          </w:tcPr>
          <w:p w14:paraId="4E7D9625" w14:textId="77777777" w:rsidR="00004399" w:rsidRPr="00B049D8" w:rsidRDefault="00004399" w:rsidP="00004399">
            <w:pPr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5D62B" w14:textId="77777777" w:rsidR="00004399" w:rsidRPr="008303B1" w:rsidRDefault="00004399" w:rsidP="00C100B5">
            <w:pPr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Contracting party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60975" w14:textId="77777777" w:rsidR="00004399" w:rsidRPr="008303B1" w:rsidRDefault="00004399" w:rsidP="00C100B5">
            <w:pPr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Innmeldt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5C58B" w14:textId="77777777" w:rsidR="00004399" w:rsidRPr="008303B1" w:rsidRDefault="00004399" w:rsidP="00C100B5">
            <w:pPr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Utmeldt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B818AC" w14:textId="77777777" w:rsidR="00004399" w:rsidRPr="008303B1" w:rsidRDefault="00004399" w:rsidP="00210CF0">
            <w:pPr>
              <w:ind w:left="0"/>
              <w:rPr>
                <w:b/>
                <w:i/>
                <w:sz w:val="16"/>
                <w:szCs w:val="16"/>
              </w:rPr>
            </w:pPr>
            <w:r w:rsidRPr="008303B1">
              <w:rPr>
                <w:b/>
                <w:i/>
                <w:sz w:val="16"/>
                <w:szCs w:val="16"/>
              </w:rPr>
              <w:t>Delegat</w:t>
            </w:r>
          </w:p>
        </w:tc>
      </w:tr>
      <w:tr w:rsidR="008B7E37" w:rsidRPr="008B7E37" w14:paraId="44683CBD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D55D2" w14:textId="77777777" w:rsidR="008B7E37" w:rsidRPr="008B7E37" w:rsidRDefault="008B7E37" w:rsidP="0053076F">
            <w:pPr>
              <w:ind w:left="0"/>
              <w:rPr>
                <w:b/>
                <w:sz w:val="16"/>
                <w:szCs w:val="16"/>
                <w:lang w:val="en-US"/>
              </w:rPr>
            </w:pPr>
            <w:r w:rsidRPr="008B7E37">
              <w:rPr>
                <w:b/>
                <w:sz w:val="16"/>
                <w:szCs w:val="16"/>
                <w:lang w:val="en-US"/>
              </w:rPr>
              <w:t xml:space="preserve">Committee of </w:t>
            </w:r>
            <w:r w:rsidR="00ED3732">
              <w:rPr>
                <w:b/>
                <w:sz w:val="16"/>
                <w:szCs w:val="16"/>
                <w:lang w:val="en-US"/>
              </w:rPr>
              <w:t xml:space="preserve">Energy </w:t>
            </w:r>
            <w:r w:rsidRPr="008B7E37">
              <w:rPr>
                <w:b/>
                <w:sz w:val="16"/>
                <w:szCs w:val="16"/>
                <w:lang w:val="en-US"/>
              </w:rPr>
              <w:t>Research and</w:t>
            </w:r>
            <w:r w:rsidR="0053076F">
              <w:rPr>
                <w:b/>
                <w:sz w:val="16"/>
                <w:szCs w:val="16"/>
                <w:lang w:val="en-US"/>
              </w:rPr>
              <w:t xml:space="preserve"> Technology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651FFBA" w14:textId="77777777" w:rsidR="008B7E37" w:rsidRPr="008B7E37" w:rsidRDefault="008B7E37" w:rsidP="00004399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C6361" w14:textId="77777777" w:rsidR="008B7E37" w:rsidRPr="008B7E37" w:rsidRDefault="008B7E37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4DCB" w14:textId="77777777" w:rsidR="008B7E37" w:rsidRPr="008B7E37" w:rsidRDefault="008B7E37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E1826" w14:textId="77777777" w:rsidR="008B7E37" w:rsidRPr="008B7E37" w:rsidRDefault="008B7E37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13481" w14:textId="77777777" w:rsidR="008B7E37" w:rsidRPr="008B7E37" w:rsidRDefault="008B7E37" w:rsidP="00210CF0">
            <w:pPr>
              <w:ind w:left="0"/>
              <w:rPr>
                <w:sz w:val="16"/>
                <w:szCs w:val="16"/>
                <w:lang w:val="en-US"/>
              </w:rPr>
            </w:pPr>
            <w:r w:rsidRPr="008B7E37">
              <w:rPr>
                <w:sz w:val="16"/>
                <w:szCs w:val="16"/>
                <w:lang w:val="en-US"/>
              </w:rPr>
              <w:t>Torgeir Knutsen, OED</w:t>
            </w:r>
          </w:p>
        </w:tc>
      </w:tr>
      <w:tr w:rsidR="009950DA" w:rsidRPr="008B7E37" w14:paraId="0B4BDF35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EEC82" w14:textId="77777777" w:rsidR="00004399" w:rsidRPr="008B7E37" w:rsidRDefault="00004399" w:rsidP="00C100B5">
            <w:pPr>
              <w:ind w:left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1F42CDE" w14:textId="77777777" w:rsidR="00004399" w:rsidRPr="008B7E37" w:rsidRDefault="00004399" w:rsidP="00004399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FB05" w14:textId="77777777" w:rsidR="00004399" w:rsidRPr="008B7E37" w:rsidRDefault="00004399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FB566" w14:textId="77777777" w:rsidR="00004399" w:rsidRPr="008B7E37" w:rsidRDefault="00004399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EFEF2" w14:textId="77777777" w:rsidR="00004399" w:rsidRPr="008B7E37" w:rsidRDefault="00004399" w:rsidP="00C100B5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74B2D" w14:textId="77777777" w:rsidR="00004399" w:rsidRPr="008B7E37" w:rsidRDefault="00004399" w:rsidP="00210CF0">
            <w:pPr>
              <w:ind w:left="0"/>
              <w:rPr>
                <w:b/>
                <w:sz w:val="16"/>
                <w:szCs w:val="16"/>
                <w:lang w:val="en-US"/>
              </w:rPr>
            </w:pPr>
          </w:p>
        </w:tc>
      </w:tr>
      <w:tr w:rsidR="009950DA" w:rsidRPr="00220227" w14:paraId="561DEB1D" w14:textId="77777777" w:rsidTr="00714E71">
        <w:tc>
          <w:tcPr>
            <w:tcW w:w="5333" w:type="dxa"/>
            <w:shd w:val="clear" w:color="auto" w:fill="D9D9D9"/>
            <w:vAlign w:val="center"/>
          </w:tcPr>
          <w:p w14:paraId="78BEB045" w14:textId="77777777" w:rsidR="00004399" w:rsidRPr="004C084C" w:rsidRDefault="00004399" w:rsidP="00C100B5">
            <w:pPr>
              <w:ind w:left="0"/>
              <w:rPr>
                <w:b/>
                <w:i/>
                <w:sz w:val="16"/>
                <w:szCs w:val="16"/>
              </w:rPr>
            </w:pPr>
            <w:r w:rsidRPr="004C084C">
              <w:rPr>
                <w:b/>
                <w:i/>
                <w:sz w:val="16"/>
                <w:szCs w:val="16"/>
              </w:rPr>
              <w:t>Sluttbrukerteknologier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467D33DD" w14:textId="77777777" w:rsidR="00004399" w:rsidRPr="00220227" w:rsidRDefault="00004399" w:rsidP="00004399">
            <w:pPr>
              <w:ind w:left="0"/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C3B753C" w14:textId="77777777" w:rsidR="00004399" w:rsidRPr="00220227" w:rsidRDefault="00004399" w:rsidP="00220227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00D515F" w14:textId="77777777" w:rsidR="00004399" w:rsidRPr="00220227" w:rsidRDefault="00004399" w:rsidP="00220227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9F7636F" w14:textId="77777777" w:rsidR="00004399" w:rsidRPr="00220227" w:rsidRDefault="00004399" w:rsidP="00220227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D9D9D9"/>
            <w:vAlign w:val="center"/>
          </w:tcPr>
          <w:p w14:paraId="62AE5C75" w14:textId="77777777" w:rsidR="00004399" w:rsidRPr="00220227" w:rsidRDefault="00004399" w:rsidP="00210CF0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9950DA" w:rsidRPr="009916CA" w14:paraId="3020CC57" w14:textId="77777777" w:rsidTr="00714E71">
        <w:tc>
          <w:tcPr>
            <w:tcW w:w="5333" w:type="dxa"/>
            <w:shd w:val="clear" w:color="auto" w:fill="auto"/>
            <w:vAlign w:val="center"/>
          </w:tcPr>
          <w:p w14:paraId="54D1A5FA" w14:textId="77777777" w:rsidR="00004399" w:rsidRPr="00ED3732" w:rsidRDefault="00004399" w:rsidP="00126E4B">
            <w:pPr>
              <w:spacing w:line="240" w:lineRule="auto"/>
              <w:ind w:left="0"/>
              <w:rPr>
                <w:b/>
                <w:sz w:val="16"/>
                <w:szCs w:val="16"/>
                <w:lang w:val="en-US"/>
              </w:rPr>
            </w:pPr>
            <w:r w:rsidRPr="00ED3732">
              <w:rPr>
                <w:b/>
                <w:sz w:val="16"/>
                <w:szCs w:val="16"/>
                <w:lang w:val="en-US"/>
              </w:rPr>
              <w:t xml:space="preserve">End Use Working Party </w:t>
            </w:r>
          </w:p>
        </w:tc>
        <w:tc>
          <w:tcPr>
            <w:tcW w:w="1330" w:type="dxa"/>
            <w:vAlign w:val="center"/>
          </w:tcPr>
          <w:p w14:paraId="09D95DFC" w14:textId="77777777" w:rsidR="00004399" w:rsidRP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EUWP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F7512E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B049D8"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23A3D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B0F8A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F3ECA06" w14:textId="77777777" w:rsidR="00004399" w:rsidRPr="008B7E37" w:rsidRDefault="003A2FB9" w:rsidP="00210CF0">
            <w:pPr>
              <w:spacing w:line="240" w:lineRule="auto"/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Rune Volla</w:t>
            </w:r>
            <w:r w:rsidR="00066095">
              <w:rPr>
                <w:sz w:val="16"/>
                <w:szCs w:val="16"/>
                <w:lang w:val="nn-NO"/>
              </w:rPr>
              <w:t>.</w:t>
            </w:r>
            <w:r w:rsidR="00004399" w:rsidRPr="008B7E37">
              <w:rPr>
                <w:sz w:val="16"/>
                <w:szCs w:val="16"/>
                <w:lang w:val="nn-NO"/>
              </w:rPr>
              <w:t>, NFR</w:t>
            </w:r>
          </w:p>
          <w:p w14:paraId="66D90EFC" w14:textId="6836FFEC" w:rsidR="00004399" w:rsidRPr="008B7E37" w:rsidRDefault="009950DA" w:rsidP="00210CF0">
            <w:pPr>
              <w:spacing w:line="240" w:lineRule="auto"/>
              <w:ind w:left="0"/>
              <w:rPr>
                <w:sz w:val="16"/>
                <w:szCs w:val="16"/>
                <w:lang w:val="nn-NO"/>
              </w:rPr>
            </w:pPr>
            <w:r w:rsidRPr="008B7E37">
              <w:rPr>
                <w:sz w:val="16"/>
                <w:szCs w:val="16"/>
                <w:lang w:val="nn-NO"/>
              </w:rPr>
              <w:t xml:space="preserve">Vara: </w:t>
            </w:r>
            <w:r w:rsidR="008B0976">
              <w:rPr>
                <w:sz w:val="16"/>
                <w:szCs w:val="16"/>
                <w:lang w:val="nn-NO"/>
              </w:rPr>
              <w:t>Jan</w:t>
            </w:r>
            <w:r w:rsidR="00E051BC">
              <w:rPr>
                <w:sz w:val="16"/>
                <w:szCs w:val="16"/>
                <w:lang w:val="nn-NO"/>
              </w:rPr>
              <w:t xml:space="preserve"> </w:t>
            </w:r>
            <w:r w:rsidR="008B0976">
              <w:rPr>
                <w:sz w:val="16"/>
                <w:szCs w:val="16"/>
                <w:lang w:val="nn-NO"/>
              </w:rPr>
              <w:t>Magne Bae</w:t>
            </w:r>
            <w:r w:rsidR="00004399" w:rsidRPr="008B7E37">
              <w:rPr>
                <w:sz w:val="16"/>
                <w:szCs w:val="16"/>
                <w:lang w:val="nn-NO"/>
              </w:rPr>
              <w:t>, OED</w:t>
            </w:r>
          </w:p>
        </w:tc>
      </w:tr>
      <w:tr w:rsidR="009950DA" w:rsidRPr="00D236AF" w14:paraId="6CA6658B" w14:textId="77777777" w:rsidTr="00714E71">
        <w:tc>
          <w:tcPr>
            <w:tcW w:w="5333" w:type="dxa"/>
            <w:shd w:val="clear" w:color="auto" w:fill="auto"/>
            <w:vAlign w:val="center"/>
          </w:tcPr>
          <w:p w14:paraId="754BE391" w14:textId="77777777" w:rsidR="00004399" w:rsidRPr="004C084C" w:rsidRDefault="00004399" w:rsidP="00F44FC8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Energy in Buildings and Communit</w:t>
            </w:r>
            <w:r w:rsidR="00F44FC8">
              <w:rPr>
                <w:sz w:val="16"/>
                <w:szCs w:val="16"/>
                <w:lang w:val="en-US"/>
              </w:rPr>
              <w:t>ies</w:t>
            </w:r>
          </w:p>
        </w:tc>
        <w:tc>
          <w:tcPr>
            <w:tcW w:w="1330" w:type="dxa"/>
            <w:vAlign w:val="center"/>
          </w:tcPr>
          <w:p w14:paraId="7B663A31" w14:textId="77777777" w:rsidR="00004399" w:rsidRPr="00B049D8" w:rsidRDefault="00F44FC8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EBC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36835" w14:textId="77777777" w:rsidR="00004399" w:rsidRPr="00B049D8" w:rsidRDefault="00DB494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17D37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21.06.82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D7728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10FAA6" w14:textId="414A0D19" w:rsidR="00004399" w:rsidRPr="006104FD" w:rsidRDefault="008B0976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Mari Lyseid Authen</w:t>
            </w:r>
            <w:r w:rsidR="00066095" w:rsidRPr="006104FD">
              <w:rPr>
                <w:sz w:val="16"/>
                <w:szCs w:val="16"/>
                <w:lang w:val="sv-SE"/>
              </w:rPr>
              <w:t>, NFR</w:t>
            </w:r>
          </w:p>
          <w:p w14:paraId="246C5FDD" w14:textId="77777777" w:rsidR="00004399" w:rsidRPr="006104FD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6104FD">
              <w:rPr>
                <w:sz w:val="16"/>
                <w:szCs w:val="16"/>
                <w:lang w:val="sv-SE"/>
              </w:rPr>
              <w:t>Vara:</w:t>
            </w:r>
            <w:r w:rsidR="008B7E37" w:rsidRPr="006104FD">
              <w:rPr>
                <w:sz w:val="16"/>
                <w:szCs w:val="16"/>
                <w:lang w:val="sv-SE"/>
              </w:rPr>
              <w:t xml:space="preserve"> </w:t>
            </w:r>
            <w:r w:rsidR="00ED3732" w:rsidRPr="006104FD">
              <w:rPr>
                <w:sz w:val="16"/>
                <w:szCs w:val="16"/>
                <w:lang w:val="sv-SE"/>
              </w:rPr>
              <w:t>Monica Berner, Enova</w:t>
            </w:r>
          </w:p>
        </w:tc>
      </w:tr>
      <w:tr w:rsidR="009950DA" w:rsidRPr="00E90D82" w14:paraId="03A9DCD3" w14:textId="77777777" w:rsidTr="00714E71">
        <w:tc>
          <w:tcPr>
            <w:tcW w:w="5333" w:type="dxa"/>
            <w:shd w:val="clear" w:color="auto" w:fill="auto"/>
            <w:vAlign w:val="center"/>
          </w:tcPr>
          <w:p w14:paraId="4692718B" w14:textId="7432B5E3" w:rsidR="00004399" w:rsidRPr="004C084C" w:rsidRDefault="00004399" w:rsidP="00004399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District heating and cooling</w:t>
            </w:r>
            <w:r w:rsidR="008B0976">
              <w:rPr>
                <w:sz w:val="16"/>
                <w:szCs w:val="16"/>
                <w:lang w:val="en-US"/>
              </w:rPr>
              <w:t xml:space="preserve"> including CHP</w:t>
            </w:r>
          </w:p>
        </w:tc>
        <w:tc>
          <w:tcPr>
            <w:tcW w:w="1330" w:type="dxa"/>
            <w:vAlign w:val="center"/>
          </w:tcPr>
          <w:p w14:paraId="7B1AB8A2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DHC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2A2892" w14:textId="77777777" w:rsidR="00004399" w:rsidRPr="00B049D8" w:rsidRDefault="00004399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33D7C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19.03.87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A8CB9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6356467" w14:textId="53FE9EDF" w:rsidR="00004399" w:rsidRPr="00ED3732" w:rsidRDefault="008B0976" w:rsidP="00210CF0">
            <w:pPr>
              <w:spacing w:line="240" w:lineRule="auto"/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Heidi Ju</w:t>
            </w:r>
            <w:r w:rsidR="00EF7D9A">
              <w:rPr>
                <w:sz w:val="16"/>
                <w:szCs w:val="16"/>
                <w:lang w:val="nn-NO"/>
              </w:rPr>
              <w:t>h</w:t>
            </w:r>
            <w:r>
              <w:rPr>
                <w:sz w:val="16"/>
                <w:szCs w:val="16"/>
                <w:lang w:val="nn-NO"/>
              </w:rPr>
              <w:t>ler</w:t>
            </w:r>
            <w:r w:rsidR="00004399" w:rsidRPr="00ED3732">
              <w:rPr>
                <w:sz w:val="16"/>
                <w:szCs w:val="16"/>
                <w:lang w:val="nn-NO"/>
              </w:rPr>
              <w:t xml:space="preserve">, </w:t>
            </w:r>
            <w:r w:rsidRPr="00004399">
              <w:rPr>
                <w:sz w:val="16"/>
                <w:szCs w:val="16"/>
              </w:rPr>
              <w:t>Norsk fjernvarme</w:t>
            </w:r>
          </w:p>
          <w:p w14:paraId="7959C364" w14:textId="66F669B5" w:rsidR="00004399" w:rsidRPr="00004399" w:rsidRDefault="00004399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004399">
              <w:rPr>
                <w:sz w:val="16"/>
                <w:szCs w:val="16"/>
              </w:rPr>
              <w:t xml:space="preserve">Vara: </w:t>
            </w:r>
            <w:r w:rsidR="008B0976">
              <w:rPr>
                <w:sz w:val="16"/>
                <w:szCs w:val="16"/>
              </w:rPr>
              <w:t>Natasja Nord, NTNU</w:t>
            </w:r>
            <w:r w:rsidRPr="00004399">
              <w:rPr>
                <w:sz w:val="16"/>
                <w:szCs w:val="16"/>
              </w:rPr>
              <w:t xml:space="preserve"> </w:t>
            </w:r>
          </w:p>
        </w:tc>
      </w:tr>
      <w:tr w:rsidR="009950DA" w:rsidRPr="00C100B5" w14:paraId="751E5262" w14:textId="77777777" w:rsidTr="00714E71">
        <w:tc>
          <w:tcPr>
            <w:tcW w:w="5333" w:type="dxa"/>
            <w:shd w:val="clear" w:color="auto" w:fill="auto"/>
            <w:vAlign w:val="center"/>
          </w:tcPr>
          <w:p w14:paraId="26894A1E" w14:textId="77777777" w:rsidR="00004399" w:rsidRPr="004C084C" w:rsidRDefault="00004399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Fluidized Bed Conversion of Fuels Applied to Clean Energy Production</w:t>
            </w:r>
          </w:p>
        </w:tc>
        <w:tc>
          <w:tcPr>
            <w:tcW w:w="1330" w:type="dxa"/>
            <w:vAlign w:val="center"/>
          </w:tcPr>
          <w:p w14:paraId="7BED34F7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FBC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15E04A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A5AC4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20.12.80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88C98C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2003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A8F07B" w14:textId="77777777" w:rsidR="00004399" w:rsidRPr="00004399" w:rsidRDefault="00004399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9950DA" w:rsidRPr="00D236AF" w14:paraId="7A27C9F5" w14:textId="77777777" w:rsidTr="00714E71">
        <w:tc>
          <w:tcPr>
            <w:tcW w:w="5333" w:type="dxa"/>
            <w:shd w:val="clear" w:color="auto" w:fill="auto"/>
            <w:vAlign w:val="center"/>
          </w:tcPr>
          <w:p w14:paraId="274B602E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Energy Conservation through Energy Storage</w:t>
            </w:r>
          </w:p>
        </w:tc>
        <w:tc>
          <w:tcPr>
            <w:tcW w:w="1330" w:type="dxa"/>
            <w:vAlign w:val="center"/>
          </w:tcPr>
          <w:p w14:paraId="11B591D1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7AEE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CD12C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17.04.02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139F6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B955F5" w14:textId="77777777" w:rsidR="008E1614" w:rsidRDefault="00004399" w:rsidP="008E1614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8E1614">
              <w:rPr>
                <w:sz w:val="16"/>
                <w:szCs w:val="16"/>
                <w:lang w:val="sv-SE"/>
              </w:rPr>
              <w:t>Rajinder Kumar Bhasin, NGI</w:t>
            </w:r>
          </w:p>
          <w:p w14:paraId="0E234557" w14:textId="7BE73E2A" w:rsidR="00004399" w:rsidRPr="008E1614" w:rsidRDefault="009916CA" w:rsidP="008E1614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EE3B89">
              <w:rPr>
                <w:sz w:val="16"/>
                <w:szCs w:val="16"/>
                <w:highlight w:val="yellow"/>
                <w:lang w:val="sv-SE"/>
              </w:rPr>
              <w:t>Vara: Thomas Babst</w:t>
            </w:r>
            <w:r w:rsidR="008E1614" w:rsidRPr="00EE3B89">
              <w:rPr>
                <w:sz w:val="16"/>
                <w:szCs w:val="16"/>
                <w:highlight w:val="yellow"/>
                <w:lang w:val="sv-SE"/>
              </w:rPr>
              <w:t>, NGI</w:t>
            </w:r>
            <w:r w:rsidR="00E051BC">
              <w:rPr>
                <w:sz w:val="16"/>
                <w:szCs w:val="16"/>
                <w:lang w:val="sv-SE"/>
              </w:rPr>
              <w:t xml:space="preserve"> (sluttet, Mari sjekker)</w:t>
            </w:r>
          </w:p>
        </w:tc>
      </w:tr>
      <w:tr w:rsidR="009950DA" w:rsidRPr="003A2FB9" w14:paraId="49ADC91C" w14:textId="77777777" w:rsidTr="00714E71">
        <w:tc>
          <w:tcPr>
            <w:tcW w:w="5333" w:type="dxa"/>
            <w:shd w:val="clear" w:color="auto" w:fill="auto"/>
            <w:vAlign w:val="center"/>
          </w:tcPr>
          <w:p w14:paraId="637BB469" w14:textId="11C7715B" w:rsidR="00004399" w:rsidRPr="004C084C" w:rsidRDefault="00004399" w:rsidP="008E1614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 xml:space="preserve">Heat </w:t>
            </w:r>
            <w:r w:rsidR="007A1EDA">
              <w:rPr>
                <w:sz w:val="16"/>
                <w:szCs w:val="16"/>
                <w:lang w:val="en-US"/>
              </w:rPr>
              <w:t>Pump</w:t>
            </w:r>
            <w:r w:rsidR="008E1614">
              <w:rPr>
                <w:sz w:val="16"/>
                <w:szCs w:val="16"/>
                <w:lang w:val="en-US"/>
              </w:rPr>
              <w:t xml:space="preserve">ing </w:t>
            </w:r>
            <w:r w:rsidR="00345714">
              <w:rPr>
                <w:sz w:val="16"/>
                <w:szCs w:val="16"/>
                <w:lang w:val="en-US"/>
              </w:rPr>
              <w:t>Technologies</w:t>
            </w:r>
          </w:p>
        </w:tc>
        <w:tc>
          <w:tcPr>
            <w:tcW w:w="1330" w:type="dxa"/>
            <w:vAlign w:val="center"/>
          </w:tcPr>
          <w:p w14:paraId="1BC51C74" w14:textId="15A24CD1" w:rsidR="00004399" w:rsidRDefault="00004399" w:rsidP="007A1E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HP</w:t>
            </w:r>
            <w:r w:rsidR="00345714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14EBA" w14:textId="42916FD5" w:rsidR="00004399" w:rsidRPr="00B049D8" w:rsidRDefault="008B0976" w:rsidP="00DB494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62571" w14:textId="77777777" w:rsidR="00004399" w:rsidRPr="00EF7D9A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09.01.87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71ADF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4ABC675" w14:textId="63C74955" w:rsidR="00340461" w:rsidRPr="009916CA" w:rsidRDefault="008B0976" w:rsidP="00340461">
            <w:pPr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Rolf Iver Hagemoen, NOVAP</w:t>
            </w:r>
          </w:p>
          <w:p w14:paraId="259B1628" w14:textId="7148CCF6" w:rsidR="00004399" w:rsidRPr="009916CA" w:rsidRDefault="00340461" w:rsidP="00340461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9916CA">
              <w:rPr>
                <w:sz w:val="16"/>
                <w:szCs w:val="16"/>
              </w:rPr>
              <w:t>Vara:</w:t>
            </w:r>
            <w:r w:rsidR="00E051BC">
              <w:rPr>
                <w:sz w:val="16"/>
                <w:szCs w:val="16"/>
              </w:rPr>
              <w:t xml:space="preserve"> </w:t>
            </w:r>
          </w:p>
        </w:tc>
      </w:tr>
      <w:tr w:rsidR="009950DA" w:rsidRPr="00D236AF" w14:paraId="27A387DD" w14:textId="77777777" w:rsidTr="00714E71">
        <w:tc>
          <w:tcPr>
            <w:tcW w:w="5333" w:type="dxa"/>
            <w:shd w:val="clear" w:color="auto" w:fill="auto"/>
            <w:vAlign w:val="center"/>
          </w:tcPr>
          <w:p w14:paraId="2B090313" w14:textId="35AA031F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Demand Side Management</w:t>
            </w:r>
          </w:p>
        </w:tc>
        <w:tc>
          <w:tcPr>
            <w:tcW w:w="1330" w:type="dxa"/>
            <w:vAlign w:val="center"/>
          </w:tcPr>
          <w:p w14:paraId="13C7C9D2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62F90" w14:textId="77777777" w:rsidR="00004399" w:rsidRPr="00B049D8" w:rsidRDefault="00004399" w:rsidP="00DB494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ABA2F3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15.11.93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6ECAB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020BEE" w14:textId="10EBF560" w:rsidR="00ED0CCC" w:rsidRPr="00ED0CCC" w:rsidRDefault="00073D8F" w:rsidP="00ED0CCC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073D8F">
              <w:rPr>
                <w:sz w:val="16"/>
                <w:szCs w:val="16"/>
                <w:lang w:val="sv-SE"/>
              </w:rPr>
              <w:t>Even Bjørnstad</w:t>
            </w:r>
            <w:r w:rsidR="00ED0CCC" w:rsidRPr="00ED0CCC">
              <w:rPr>
                <w:sz w:val="16"/>
                <w:szCs w:val="16"/>
                <w:lang w:val="sv-SE"/>
              </w:rPr>
              <w:t>, Enova</w:t>
            </w:r>
          </w:p>
          <w:p w14:paraId="67905897" w14:textId="5679242A" w:rsidR="00004399" w:rsidRPr="00ED0CCC" w:rsidRDefault="00004399" w:rsidP="00073D8F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ED0CCC">
              <w:rPr>
                <w:sz w:val="16"/>
                <w:szCs w:val="16"/>
                <w:lang w:val="sv-SE"/>
              </w:rPr>
              <w:t xml:space="preserve">Vara: </w:t>
            </w:r>
            <w:r w:rsidR="00AD1DC1" w:rsidRPr="00AD1DC1">
              <w:rPr>
                <w:sz w:val="16"/>
                <w:szCs w:val="16"/>
                <w:highlight w:val="yellow"/>
                <w:lang w:val="sv-SE"/>
              </w:rPr>
              <w:t>Anne Merete sjekker</w:t>
            </w:r>
          </w:p>
        </w:tc>
      </w:tr>
      <w:tr w:rsidR="009950DA" w:rsidRPr="00D236AF" w14:paraId="2F79D5CC" w14:textId="77777777" w:rsidTr="00714E71">
        <w:tc>
          <w:tcPr>
            <w:tcW w:w="5333" w:type="dxa"/>
            <w:shd w:val="clear" w:color="auto" w:fill="auto"/>
            <w:vAlign w:val="center"/>
          </w:tcPr>
          <w:p w14:paraId="479FF3C4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 xml:space="preserve">Energy Conservation and Emission Reduction in Combustion  </w:t>
            </w:r>
          </w:p>
        </w:tc>
        <w:tc>
          <w:tcPr>
            <w:tcW w:w="1330" w:type="dxa"/>
            <w:vAlign w:val="center"/>
          </w:tcPr>
          <w:p w14:paraId="5E576ECF" w14:textId="77777777" w:rsidR="00004399" w:rsidRPr="00B049D8" w:rsidRDefault="00004399" w:rsidP="00004399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Combustion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D569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211A9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14.12.83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6C452E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4A6C5CE" w14:textId="77777777" w:rsidR="00004399" w:rsidRPr="008B7E37" w:rsidRDefault="0072368A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Mario Ditaranto</w:t>
            </w:r>
            <w:r w:rsidR="00004399" w:rsidRPr="008B7E37">
              <w:rPr>
                <w:sz w:val="16"/>
                <w:szCs w:val="16"/>
                <w:lang w:val="sv-SE"/>
              </w:rPr>
              <w:t>, SINTEF</w:t>
            </w:r>
          </w:p>
          <w:p w14:paraId="3CFF76B5" w14:textId="77777777" w:rsidR="00004399" w:rsidRPr="008B7E37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8B7E37">
              <w:rPr>
                <w:sz w:val="16"/>
                <w:szCs w:val="16"/>
                <w:lang w:val="sv-SE"/>
              </w:rPr>
              <w:t>Vara: Ivar S. Ertesvåg, SINTEF</w:t>
            </w:r>
          </w:p>
        </w:tc>
      </w:tr>
      <w:tr w:rsidR="009950DA" w:rsidRPr="009916CA" w14:paraId="731C52C6" w14:textId="77777777" w:rsidTr="00714E71">
        <w:tc>
          <w:tcPr>
            <w:tcW w:w="5333" w:type="dxa"/>
            <w:shd w:val="clear" w:color="auto" w:fill="auto"/>
            <w:vAlign w:val="center"/>
          </w:tcPr>
          <w:p w14:paraId="700BB6FE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 xml:space="preserve">Industrial Energy-Related Technologies and Systems </w:t>
            </w:r>
          </w:p>
        </w:tc>
        <w:tc>
          <w:tcPr>
            <w:tcW w:w="1330" w:type="dxa"/>
            <w:vAlign w:val="center"/>
          </w:tcPr>
          <w:p w14:paraId="0C781DD8" w14:textId="77777777" w:rsid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DACC6" w14:textId="77777777" w:rsidR="00004399" w:rsidRPr="00B049D8" w:rsidRDefault="00DB494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A28CE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10.11.05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7C50DD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936E295" w14:textId="77777777" w:rsidR="00004399" w:rsidRDefault="00040C52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040C52">
              <w:rPr>
                <w:sz w:val="16"/>
                <w:szCs w:val="16"/>
                <w:lang w:val="sv-SE"/>
              </w:rPr>
              <w:t>Marit Sandbakk</w:t>
            </w:r>
            <w:r w:rsidR="00004399" w:rsidRPr="00040C52">
              <w:rPr>
                <w:sz w:val="16"/>
                <w:szCs w:val="16"/>
                <w:lang w:val="sv-SE"/>
              </w:rPr>
              <w:t>, Enova</w:t>
            </w:r>
          </w:p>
          <w:p w14:paraId="799F6616" w14:textId="77777777" w:rsidR="00C846FC" w:rsidRPr="00040C52" w:rsidRDefault="00C846FC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Vara: Anne Meret</w:t>
            </w:r>
            <w:r w:rsidR="00066095">
              <w:rPr>
                <w:sz w:val="16"/>
                <w:szCs w:val="16"/>
                <w:lang w:val="sv-SE"/>
              </w:rPr>
              <w:t>h</w:t>
            </w:r>
            <w:r>
              <w:rPr>
                <w:sz w:val="16"/>
                <w:szCs w:val="16"/>
                <w:lang w:val="sv-SE"/>
              </w:rPr>
              <w:t>e Kristiansen</w:t>
            </w:r>
            <w:r w:rsidR="00066095">
              <w:rPr>
                <w:sz w:val="16"/>
                <w:szCs w:val="16"/>
                <w:lang w:val="sv-SE"/>
              </w:rPr>
              <w:t>, Enova</w:t>
            </w:r>
          </w:p>
        </w:tc>
      </w:tr>
      <w:tr w:rsidR="009950DA" w:rsidRPr="00C100B5" w14:paraId="676F6506" w14:textId="77777777" w:rsidTr="009950DA">
        <w:trPr>
          <w:trHeight w:val="384"/>
        </w:trPr>
        <w:tc>
          <w:tcPr>
            <w:tcW w:w="5333" w:type="dxa"/>
            <w:shd w:val="clear" w:color="auto" w:fill="auto"/>
            <w:vAlign w:val="center"/>
          </w:tcPr>
          <w:p w14:paraId="20A06EA4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Advanced Fuel Cells</w:t>
            </w:r>
          </w:p>
        </w:tc>
        <w:tc>
          <w:tcPr>
            <w:tcW w:w="1330" w:type="dxa"/>
            <w:vAlign w:val="center"/>
          </w:tcPr>
          <w:p w14:paraId="45C15508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AFC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7EA60" w14:textId="77777777" w:rsidR="00004399" w:rsidRPr="00B049D8" w:rsidRDefault="00004399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72FE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 xml:space="preserve"> 02.04.90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49DC2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14.12.11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74FF36" w14:textId="4ED4A874" w:rsidR="00004399" w:rsidRPr="009950DA" w:rsidRDefault="00004399" w:rsidP="001A7245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C100B5" w14:paraId="22A4E1AE" w14:textId="77777777" w:rsidTr="009950DA">
        <w:trPr>
          <w:trHeight w:val="275"/>
        </w:trPr>
        <w:tc>
          <w:tcPr>
            <w:tcW w:w="5333" w:type="dxa"/>
            <w:shd w:val="clear" w:color="auto" w:fill="auto"/>
            <w:vAlign w:val="center"/>
          </w:tcPr>
          <w:p w14:paraId="3783900A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sz w:val="16"/>
                <w:szCs w:val="16"/>
                <w:lang w:val="en-US"/>
              </w:rPr>
              <w:t>High-Temperature Superconductivity</w:t>
            </w:r>
          </w:p>
        </w:tc>
        <w:tc>
          <w:tcPr>
            <w:tcW w:w="1330" w:type="dxa"/>
            <w:vAlign w:val="center"/>
          </w:tcPr>
          <w:p w14:paraId="4D39A8F2" w14:textId="77777777" w:rsid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33989" w14:textId="77777777" w:rsidR="00004399" w:rsidRPr="00B049D8" w:rsidRDefault="00004399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30CA4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8E18C" w14:textId="77777777" w:rsidR="00004399" w:rsidRPr="00B049D8" w:rsidRDefault="009950DA" w:rsidP="009950DA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21.01.13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4D175E6" w14:textId="32651E06" w:rsidR="00004399" w:rsidRPr="009950DA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47583F" w14:paraId="4CB28384" w14:textId="77777777" w:rsidTr="00714E71">
        <w:tc>
          <w:tcPr>
            <w:tcW w:w="5333" w:type="dxa"/>
            <w:shd w:val="clear" w:color="auto" w:fill="auto"/>
            <w:vAlign w:val="center"/>
          </w:tcPr>
          <w:p w14:paraId="2A72A40F" w14:textId="77777777" w:rsidR="00004399" w:rsidRPr="004C084C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C084C">
              <w:rPr>
                <w:rFonts w:cs="Arial"/>
                <w:sz w:val="16"/>
                <w:szCs w:val="16"/>
                <w:lang w:val="en-US" w:eastAsia="ja-JP"/>
              </w:rPr>
              <w:t>International Smart Grid Action Network</w:t>
            </w:r>
          </w:p>
        </w:tc>
        <w:tc>
          <w:tcPr>
            <w:tcW w:w="1330" w:type="dxa"/>
            <w:vAlign w:val="center"/>
          </w:tcPr>
          <w:p w14:paraId="0B0C90BE" w14:textId="77777777" w:rsid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ISGAN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992D3" w14:textId="77777777" w:rsidR="00004399" w:rsidRPr="00B049D8" w:rsidRDefault="00004399" w:rsidP="00B25C4D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2A5A1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19.10.11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910CA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EFA06A9" w14:textId="5D35BEA2" w:rsidR="00004399" w:rsidRPr="00D066E7" w:rsidRDefault="004121E7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Hans </w:t>
            </w:r>
            <w:r w:rsidR="008B0976" w:rsidRPr="00D066E7">
              <w:rPr>
                <w:sz w:val="16"/>
                <w:szCs w:val="16"/>
              </w:rPr>
              <w:t>Terje Ylvisaaker, BKK</w:t>
            </w:r>
            <w:r w:rsidR="00010521">
              <w:rPr>
                <w:sz w:val="16"/>
                <w:szCs w:val="16"/>
              </w:rPr>
              <w:t xml:space="preserve"> </w:t>
            </w:r>
            <w:r w:rsidR="00010521" w:rsidRPr="00010521">
              <w:rPr>
                <w:sz w:val="16"/>
                <w:szCs w:val="16"/>
                <w:highlight w:val="yellow"/>
              </w:rPr>
              <w:t>(trukket seg)</w:t>
            </w:r>
          </w:p>
          <w:p w14:paraId="78243AA9" w14:textId="75385A0E" w:rsidR="008B0976" w:rsidRPr="008B0976" w:rsidRDefault="008B0976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8B0976">
              <w:rPr>
                <w:sz w:val="16"/>
                <w:szCs w:val="16"/>
              </w:rPr>
              <w:t>Vara: Grete Coldevin, Norsk Sm</w:t>
            </w:r>
            <w:r>
              <w:rPr>
                <w:sz w:val="16"/>
                <w:szCs w:val="16"/>
              </w:rPr>
              <w:t>art Grid Senter</w:t>
            </w:r>
            <w:r w:rsidR="0042424A">
              <w:rPr>
                <w:sz w:val="16"/>
                <w:szCs w:val="16"/>
              </w:rPr>
              <w:t xml:space="preserve"> </w:t>
            </w:r>
            <w:r w:rsidR="0042424A" w:rsidRPr="0042424A">
              <w:rPr>
                <w:sz w:val="16"/>
                <w:szCs w:val="16"/>
                <w:highlight w:val="yellow"/>
              </w:rPr>
              <w:t>(sluttet)</w:t>
            </w:r>
          </w:p>
          <w:p w14:paraId="39780708" w14:textId="28DE36E5" w:rsidR="00870DF0" w:rsidRPr="008B0976" w:rsidRDefault="00870DF0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9950DA" w:rsidRPr="00DC1310" w14:paraId="14030735" w14:textId="77777777" w:rsidTr="00714E71">
        <w:tc>
          <w:tcPr>
            <w:tcW w:w="5333" w:type="dxa"/>
            <w:shd w:val="clear" w:color="auto" w:fill="auto"/>
            <w:vAlign w:val="center"/>
          </w:tcPr>
          <w:p w14:paraId="776C2EF9" w14:textId="2E779BC5" w:rsidR="00714E71" w:rsidRPr="008B0976" w:rsidRDefault="008B0976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eastAsia="ja-JP"/>
              </w:rPr>
            </w:pPr>
            <w:r>
              <w:rPr>
                <w:rFonts w:cs="Arial"/>
                <w:sz w:val="16"/>
                <w:szCs w:val="16"/>
                <w:lang w:eastAsia="ja-JP"/>
              </w:rPr>
              <w:t>Hybrid and electric veic</w:t>
            </w:r>
            <w:r w:rsidR="00983DF1">
              <w:rPr>
                <w:rFonts w:cs="Arial"/>
                <w:sz w:val="16"/>
                <w:szCs w:val="16"/>
                <w:lang w:eastAsia="ja-JP"/>
              </w:rPr>
              <w:t>hicles</w:t>
            </w:r>
          </w:p>
        </w:tc>
        <w:tc>
          <w:tcPr>
            <w:tcW w:w="1330" w:type="dxa"/>
            <w:vAlign w:val="center"/>
          </w:tcPr>
          <w:p w14:paraId="0C53065D" w14:textId="5D43C9B4" w:rsidR="00714E71" w:rsidRPr="008B0976" w:rsidRDefault="00983DF1" w:rsidP="00004399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7D3A8" w14:textId="5C69B269" w:rsidR="00714E71" w:rsidRPr="008B0976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FC4DF" w14:textId="0D5FF08B" w:rsidR="00714E71" w:rsidRPr="008B0976" w:rsidRDefault="00DA3C9E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08DFB" w14:textId="77777777" w:rsidR="00714E71" w:rsidRPr="008B0976" w:rsidRDefault="00714E7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CD4529A" w14:textId="77777777" w:rsidR="00714E71" w:rsidRPr="00D066E7" w:rsidRDefault="00983DF1" w:rsidP="00210CF0">
            <w:pPr>
              <w:spacing w:line="240" w:lineRule="auto"/>
              <w:ind w:left="0"/>
              <w:rPr>
                <w:sz w:val="16"/>
                <w:szCs w:val="16"/>
                <w:lang w:val="en-GB"/>
              </w:rPr>
            </w:pPr>
            <w:r w:rsidRPr="00D066E7">
              <w:rPr>
                <w:sz w:val="16"/>
                <w:szCs w:val="16"/>
                <w:lang w:val="en-GB"/>
              </w:rPr>
              <w:t>Andreas Bratland, NFR</w:t>
            </w:r>
          </w:p>
          <w:p w14:paraId="0233B067" w14:textId="00E45A4E" w:rsidR="00983DF1" w:rsidRPr="00D066E7" w:rsidRDefault="00983DF1" w:rsidP="00210CF0">
            <w:pPr>
              <w:spacing w:line="240" w:lineRule="auto"/>
              <w:ind w:left="0"/>
              <w:rPr>
                <w:sz w:val="16"/>
                <w:szCs w:val="16"/>
                <w:lang w:val="en-GB"/>
              </w:rPr>
            </w:pPr>
            <w:r w:rsidRPr="00D066E7">
              <w:rPr>
                <w:sz w:val="16"/>
                <w:szCs w:val="16"/>
                <w:lang w:val="en-GB"/>
              </w:rPr>
              <w:t>Vara: Jon Are Suul, Sintef</w:t>
            </w:r>
          </w:p>
        </w:tc>
      </w:tr>
      <w:tr w:rsidR="00983DF1" w:rsidRPr="00DC1310" w14:paraId="7135B1BC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5633A" w14:textId="77777777" w:rsidR="00983DF1" w:rsidRPr="0047583F" w:rsidRDefault="00983DF1" w:rsidP="00126E4B">
            <w:pPr>
              <w:spacing w:line="240" w:lineRule="auto"/>
              <w:ind w:left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1AC4DD6" w14:textId="77777777" w:rsidR="00983DF1" w:rsidRPr="00B049D8" w:rsidRDefault="00983DF1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2D333" w14:textId="77777777" w:rsidR="00983DF1" w:rsidRPr="00B049D8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17CE" w14:textId="77777777" w:rsidR="00983DF1" w:rsidRPr="00B049D8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7103B" w14:textId="77777777" w:rsidR="00983DF1" w:rsidRPr="00B049D8" w:rsidRDefault="00983DF1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6B78" w14:textId="77777777" w:rsidR="00983DF1" w:rsidRPr="0047583F" w:rsidRDefault="00983DF1" w:rsidP="00210CF0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47583F" w14:paraId="02271566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410A" w14:textId="77777777" w:rsidR="00004399" w:rsidRPr="0047583F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7583F">
              <w:rPr>
                <w:b/>
                <w:i/>
                <w:sz w:val="16"/>
                <w:szCs w:val="16"/>
                <w:lang w:val="en-US"/>
              </w:rPr>
              <w:t>Tverrsektorielle tema under EUWP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02403BC" w14:textId="77777777" w:rsidR="00004399" w:rsidRPr="00B049D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01ABC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E9D87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E0800" w14:textId="77777777" w:rsidR="00004399" w:rsidRPr="00B049D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5DE89" w14:textId="77777777" w:rsidR="00004399" w:rsidRPr="0047583F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</w:p>
        </w:tc>
      </w:tr>
      <w:tr w:rsidR="009950DA" w:rsidRPr="0047583F" w14:paraId="42A38156" w14:textId="77777777" w:rsidTr="00D4155B">
        <w:trPr>
          <w:trHeight w:val="427"/>
        </w:trPr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CA58D" w14:textId="77777777" w:rsidR="00004399" w:rsidRPr="005B2E88" w:rsidRDefault="00004399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5B2E88">
              <w:rPr>
                <w:rFonts w:cs="Arial"/>
                <w:sz w:val="16"/>
                <w:szCs w:val="16"/>
                <w:lang w:val="en-US" w:eastAsia="ja-JP"/>
              </w:rPr>
              <w:t>Energy Technology Data Exchange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5317CE3E" w14:textId="77777777" w:rsidR="00066095" w:rsidRPr="0047583F" w:rsidRDefault="00004399" w:rsidP="00066095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>ETDE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FFDF5" w14:textId="77777777" w:rsidR="00004399" w:rsidRPr="0047583F" w:rsidRDefault="00004399" w:rsidP="00DB494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8D40" w14:textId="77777777" w:rsidR="00004399" w:rsidRPr="0047583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>26.01.87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DA3A6" w14:textId="77777777" w:rsidR="00004399" w:rsidRPr="00B06215" w:rsidRDefault="00B06215" w:rsidP="00B06215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6215">
              <w:rPr>
                <w:sz w:val="16"/>
                <w:szCs w:val="16"/>
                <w:lang w:val="en-US"/>
              </w:rPr>
              <w:t>des.2012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BD126" w14:textId="77777777" w:rsidR="00004399" w:rsidRPr="00066095" w:rsidRDefault="00066095" w:rsidP="00066095">
            <w:pPr>
              <w:spacing w:line="240" w:lineRule="auto"/>
              <w:ind w:left="0"/>
              <w:rPr>
                <w:sz w:val="16"/>
                <w:szCs w:val="16"/>
                <w:lang w:val="en-US"/>
              </w:rPr>
            </w:pPr>
            <w:r w:rsidRPr="0047583F">
              <w:rPr>
                <w:sz w:val="16"/>
                <w:szCs w:val="16"/>
                <w:lang w:val="en-US"/>
              </w:rPr>
              <w:t xml:space="preserve">IFE / </w:t>
            </w:r>
            <w:r w:rsidRPr="00066095">
              <w:rPr>
                <w:sz w:val="16"/>
                <w:szCs w:val="16"/>
                <w:lang w:val="en-US"/>
              </w:rPr>
              <w:t>Enova</w:t>
            </w:r>
          </w:p>
        </w:tc>
      </w:tr>
      <w:tr w:rsidR="009950DA" w:rsidRPr="00C100B5" w14:paraId="3B19FCBE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5949D" w14:textId="77777777" w:rsidR="00004399" w:rsidRPr="005B2E88" w:rsidRDefault="00004399" w:rsidP="00126E4B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5B2E88">
              <w:rPr>
                <w:rFonts w:cs="Arial"/>
                <w:sz w:val="16"/>
                <w:szCs w:val="16"/>
                <w:lang w:val="en-US" w:eastAsia="ja-JP"/>
              </w:rPr>
              <w:t>Cli</w:t>
            </w:r>
            <w:r>
              <w:rPr>
                <w:rFonts w:cs="Arial"/>
                <w:sz w:val="16"/>
                <w:szCs w:val="16"/>
                <w:lang w:val="en-US" w:eastAsia="ja-JP"/>
              </w:rPr>
              <w:t>mate Technology Initiative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0C4312BF" w14:textId="77777777" w:rsidR="00004399" w:rsidRPr="005B2E88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2D659" w14:textId="79188F11" w:rsidR="00004399" w:rsidRPr="005B2E88" w:rsidRDefault="00CD5AEC" w:rsidP="00CD5AEC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5C736" w14:textId="77777777" w:rsidR="00004399" w:rsidRPr="005B2E8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B2E88">
              <w:rPr>
                <w:sz w:val="16"/>
                <w:szCs w:val="16"/>
              </w:rPr>
              <w:t>14.07.03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C822E8" w14:textId="2FCCC916" w:rsidR="00004399" w:rsidRPr="005B2E88" w:rsidRDefault="001873D8" w:rsidP="00126E4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E5906" w14:textId="781159C5" w:rsidR="00004399" w:rsidRPr="00004399" w:rsidRDefault="00004399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004399">
              <w:rPr>
                <w:sz w:val="16"/>
                <w:szCs w:val="16"/>
              </w:rPr>
              <w:t xml:space="preserve"> </w:t>
            </w:r>
          </w:p>
        </w:tc>
      </w:tr>
      <w:tr w:rsidR="009950DA" w:rsidRPr="00D236AF" w14:paraId="77BEA0FA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DC63" w14:textId="77777777" w:rsidR="00004399" w:rsidRPr="005B2E88" w:rsidRDefault="00004399" w:rsidP="00004399">
            <w:pPr>
              <w:spacing w:line="240" w:lineRule="auto"/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 w:rsidRPr="005B2E88">
              <w:rPr>
                <w:rFonts w:cs="Arial"/>
                <w:sz w:val="16"/>
                <w:szCs w:val="16"/>
                <w:lang w:val="en-US" w:eastAsia="ja-JP"/>
              </w:rPr>
              <w:t>Energy Technology Systems Analysis Program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570BA3A" w14:textId="77777777" w:rsidR="00004399" w:rsidRPr="00004399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ETSAP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50B14" w14:textId="77777777" w:rsidR="00004399" w:rsidRPr="005B2E88" w:rsidRDefault="00E62094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6C719" w14:textId="77777777" w:rsidR="00004399" w:rsidRPr="005B2E88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5B2E88">
              <w:rPr>
                <w:sz w:val="16"/>
                <w:szCs w:val="16"/>
              </w:rPr>
              <w:t>13.11.80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30D2D7" w14:textId="77777777" w:rsidR="00004399" w:rsidRPr="005B2E88" w:rsidRDefault="00004399" w:rsidP="00126E4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543E4" w14:textId="77777777" w:rsidR="00004399" w:rsidRPr="00E62094" w:rsidRDefault="00714E71" w:rsidP="00210CF0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E62094">
              <w:rPr>
                <w:sz w:val="16"/>
                <w:szCs w:val="16"/>
              </w:rPr>
              <w:t>Kari Aamodt Espegren, IFE</w:t>
            </w:r>
          </w:p>
          <w:p w14:paraId="15DA6E1A" w14:textId="76407C52" w:rsidR="00E62094" w:rsidRPr="00D236AF" w:rsidRDefault="00E62094" w:rsidP="00D236AF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D236AF">
              <w:rPr>
                <w:sz w:val="16"/>
                <w:szCs w:val="16"/>
                <w:lang w:val="sv-SE"/>
              </w:rPr>
              <w:t xml:space="preserve">Vara: </w:t>
            </w:r>
            <w:r w:rsidR="00D236AF" w:rsidRPr="00D236AF">
              <w:rPr>
                <w:sz w:val="16"/>
                <w:szCs w:val="16"/>
                <w:lang w:val="sv-SE"/>
              </w:rPr>
              <w:t>Benjamin S</w:t>
            </w:r>
            <w:r w:rsidR="00D236AF">
              <w:rPr>
                <w:sz w:val="16"/>
                <w:szCs w:val="16"/>
                <w:lang w:val="sv-SE"/>
              </w:rPr>
              <w:t>mith</w:t>
            </w:r>
            <w:r w:rsidRPr="00D236AF">
              <w:rPr>
                <w:sz w:val="16"/>
                <w:szCs w:val="16"/>
                <w:lang w:val="sv-SE"/>
              </w:rPr>
              <w:t>, NFR</w:t>
            </w:r>
          </w:p>
        </w:tc>
      </w:tr>
      <w:tr w:rsidR="009950DA" w:rsidRPr="00D236AF" w14:paraId="2ED4C824" w14:textId="77777777" w:rsidTr="00714E71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863D" w14:textId="77777777" w:rsidR="00004399" w:rsidRPr="00D236AF" w:rsidRDefault="00004399" w:rsidP="00126E4B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1854AFE6" w14:textId="77777777" w:rsidR="00004399" w:rsidRPr="00D236AF" w:rsidRDefault="00004399" w:rsidP="00004399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CC6F3" w14:textId="77777777" w:rsidR="00004399" w:rsidRPr="00D236A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91B31" w14:textId="77777777" w:rsidR="00004399" w:rsidRPr="00D236A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4E224" w14:textId="77777777" w:rsidR="00004399" w:rsidRPr="00D236AF" w:rsidRDefault="00004399" w:rsidP="00126E4B">
            <w:pPr>
              <w:spacing w:line="240" w:lineRule="auto"/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79E2" w14:textId="77777777" w:rsidR="00004399" w:rsidRPr="00D236AF" w:rsidRDefault="00004399" w:rsidP="00210CF0">
            <w:pPr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</w:p>
        </w:tc>
      </w:tr>
    </w:tbl>
    <w:p w14:paraId="340EDC47" w14:textId="77777777" w:rsidR="00714E71" w:rsidRPr="00D236AF" w:rsidRDefault="00714E71">
      <w:pPr>
        <w:rPr>
          <w:lang w:val="sv-SE"/>
        </w:rPr>
      </w:pPr>
    </w:p>
    <w:p w14:paraId="39256968" w14:textId="77777777" w:rsidR="00066095" w:rsidRPr="00D236AF" w:rsidRDefault="00066095">
      <w:pPr>
        <w:rPr>
          <w:lang w:val="sv-SE"/>
        </w:rPr>
      </w:pPr>
    </w:p>
    <w:p w14:paraId="0C8E0AC6" w14:textId="5CFB7A64" w:rsidR="00BB56EB" w:rsidRPr="00D236AF" w:rsidRDefault="00BB56EB">
      <w:pPr>
        <w:rPr>
          <w:lang w:val="sv-SE"/>
        </w:rPr>
      </w:pPr>
    </w:p>
    <w:p w14:paraId="201B2E49" w14:textId="77777777" w:rsidR="00BB56EB" w:rsidRPr="00D236AF" w:rsidRDefault="00BB56EB">
      <w:pPr>
        <w:rPr>
          <w:lang w:val="sv-S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1330"/>
        <w:gridCol w:w="1276"/>
        <w:gridCol w:w="1134"/>
        <w:gridCol w:w="1134"/>
        <w:gridCol w:w="4110"/>
      </w:tblGrid>
      <w:tr w:rsidR="00004399" w:rsidRPr="00C100B5" w14:paraId="431E7A19" w14:textId="77777777" w:rsidTr="00B32BC4">
        <w:tc>
          <w:tcPr>
            <w:tcW w:w="5333" w:type="dxa"/>
            <w:shd w:val="clear" w:color="auto" w:fill="D9D9D9"/>
            <w:vAlign w:val="center"/>
          </w:tcPr>
          <w:p w14:paraId="6B499DE9" w14:textId="77777777" w:rsidR="00004399" w:rsidRPr="004C084C" w:rsidRDefault="00004399" w:rsidP="00C100B5">
            <w:pPr>
              <w:ind w:left="0"/>
              <w:rPr>
                <w:b/>
                <w:i/>
                <w:sz w:val="16"/>
                <w:szCs w:val="16"/>
              </w:rPr>
            </w:pPr>
            <w:r w:rsidRPr="004C084C">
              <w:rPr>
                <w:b/>
                <w:i/>
                <w:sz w:val="16"/>
                <w:szCs w:val="16"/>
              </w:rPr>
              <w:t>Fornybar energi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023BD967" w14:textId="77777777" w:rsidR="00004399" w:rsidRPr="00066095" w:rsidRDefault="00004399" w:rsidP="00004399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D0FEB4E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6C2F397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007DA0C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14:paraId="3844D14E" w14:textId="77777777" w:rsidR="00004399" w:rsidRPr="004C084C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D236AF" w14:paraId="636FF81F" w14:textId="77777777" w:rsidTr="00B32BC4">
        <w:tc>
          <w:tcPr>
            <w:tcW w:w="5333" w:type="dxa"/>
            <w:shd w:val="clear" w:color="auto" w:fill="auto"/>
            <w:vAlign w:val="center"/>
          </w:tcPr>
          <w:p w14:paraId="033EE5FB" w14:textId="77777777" w:rsidR="00004399" w:rsidRPr="00066095" w:rsidRDefault="00004399" w:rsidP="00C100B5">
            <w:pPr>
              <w:ind w:left="0"/>
              <w:rPr>
                <w:b/>
                <w:sz w:val="16"/>
                <w:szCs w:val="16"/>
              </w:rPr>
            </w:pPr>
            <w:r w:rsidRPr="00066095">
              <w:rPr>
                <w:b/>
                <w:sz w:val="16"/>
                <w:szCs w:val="16"/>
              </w:rPr>
              <w:t>Renewable Energy Working Party</w:t>
            </w:r>
          </w:p>
        </w:tc>
        <w:tc>
          <w:tcPr>
            <w:tcW w:w="1330" w:type="dxa"/>
            <w:vAlign w:val="center"/>
          </w:tcPr>
          <w:p w14:paraId="1F0979F2" w14:textId="77777777" w:rsidR="00004399" w:rsidRPr="00066095" w:rsidRDefault="00004399" w:rsidP="00004399">
            <w:pPr>
              <w:ind w:left="0"/>
              <w:jc w:val="center"/>
              <w:rPr>
                <w:sz w:val="16"/>
                <w:szCs w:val="16"/>
              </w:rPr>
            </w:pPr>
            <w:r w:rsidRPr="00066095">
              <w:rPr>
                <w:sz w:val="16"/>
                <w:szCs w:val="16"/>
              </w:rPr>
              <w:t>REWP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97EF64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  <w:r w:rsidRPr="00066095">
              <w:rPr>
                <w:sz w:val="16"/>
                <w:szCs w:val="16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79BD4" w14:textId="1DEBBCE4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B1FF50" w14:textId="77777777" w:rsidR="00004399" w:rsidRPr="00066095" w:rsidRDefault="00004399" w:rsidP="00C100B5">
            <w:pPr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F9C7E19" w14:textId="476C86DA" w:rsidR="00004399" w:rsidRPr="00D236AF" w:rsidRDefault="008B0976" w:rsidP="00C100B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Birgit Hernes</w:t>
            </w:r>
            <w:r w:rsidR="00004399" w:rsidRPr="00D236AF">
              <w:rPr>
                <w:sz w:val="16"/>
                <w:szCs w:val="16"/>
              </w:rPr>
              <w:t>, NFR</w:t>
            </w:r>
          </w:p>
          <w:p w14:paraId="719E5D58" w14:textId="70D29B30" w:rsidR="00004399" w:rsidRPr="00D236AF" w:rsidRDefault="00004399" w:rsidP="00584C52">
            <w:pPr>
              <w:ind w:left="0"/>
              <w:rPr>
                <w:sz w:val="16"/>
                <w:szCs w:val="16"/>
              </w:rPr>
            </w:pPr>
            <w:r w:rsidRPr="00D236AF">
              <w:rPr>
                <w:sz w:val="16"/>
                <w:szCs w:val="16"/>
              </w:rPr>
              <w:t xml:space="preserve">Vara: </w:t>
            </w:r>
            <w:r w:rsidR="00584C52">
              <w:rPr>
                <w:sz w:val="16"/>
                <w:szCs w:val="16"/>
              </w:rPr>
              <w:t>Tore Grunne</w:t>
            </w:r>
            <w:r w:rsidRPr="00D236AF">
              <w:rPr>
                <w:sz w:val="16"/>
                <w:szCs w:val="16"/>
              </w:rPr>
              <w:t>, OED</w:t>
            </w:r>
          </w:p>
        </w:tc>
      </w:tr>
      <w:tr w:rsidR="00004399" w:rsidRPr="00D236AF" w14:paraId="62935554" w14:textId="77777777" w:rsidTr="00B32BC4">
        <w:tc>
          <w:tcPr>
            <w:tcW w:w="5333" w:type="dxa"/>
            <w:shd w:val="clear" w:color="auto" w:fill="auto"/>
            <w:vAlign w:val="center"/>
          </w:tcPr>
          <w:p w14:paraId="598EA08A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066095">
              <w:rPr>
                <w:sz w:val="16"/>
                <w:szCs w:val="16"/>
              </w:rPr>
              <w:t>Bio</w:t>
            </w:r>
            <w:r w:rsidRPr="00B049D8">
              <w:rPr>
                <w:sz w:val="16"/>
                <w:szCs w:val="16"/>
                <w:lang w:val="en-US"/>
              </w:rPr>
              <w:t>energy</w:t>
            </w:r>
            <w:r>
              <w:rPr>
                <w:sz w:val="16"/>
                <w:szCs w:val="16"/>
                <w:lang w:val="en-US"/>
              </w:rPr>
              <w:t xml:space="preserve"> R&amp;D</w:t>
            </w:r>
          </w:p>
        </w:tc>
        <w:tc>
          <w:tcPr>
            <w:tcW w:w="1330" w:type="dxa"/>
            <w:vAlign w:val="center"/>
          </w:tcPr>
          <w:p w14:paraId="4FB1C1D2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Bioenergy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5808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FF8A8" w14:textId="77777777" w:rsidR="00004399" w:rsidRPr="00EF7D9A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23.01.79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32191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5B9E06" w14:textId="27790C85" w:rsidR="00004399" w:rsidRPr="00870DF0" w:rsidRDefault="00983DF1" w:rsidP="00C100B5">
            <w:pPr>
              <w:ind w:left="0"/>
              <w:rPr>
                <w:sz w:val="16"/>
                <w:szCs w:val="16"/>
                <w:lang w:val="nn-NO"/>
              </w:rPr>
            </w:pPr>
            <w:r>
              <w:rPr>
                <w:sz w:val="16"/>
                <w:szCs w:val="16"/>
                <w:lang w:val="nn-NO"/>
              </w:rPr>
              <w:t>Per Arne Karlsen</w:t>
            </w:r>
            <w:r w:rsidR="00004399" w:rsidRPr="00870DF0">
              <w:rPr>
                <w:sz w:val="16"/>
                <w:szCs w:val="16"/>
                <w:lang w:val="nn-NO"/>
              </w:rPr>
              <w:t>, NFR</w:t>
            </w:r>
          </w:p>
          <w:p w14:paraId="6ECA5106" w14:textId="4BA12B25" w:rsidR="00004399" w:rsidRPr="00870DF0" w:rsidRDefault="00004399" w:rsidP="00E92395">
            <w:pPr>
              <w:ind w:left="0"/>
              <w:rPr>
                <w:sz w:val="16"/>
                <w:szCs w:val="16"/>
                <w:lang w:val="nn-NO"/>
              </w:rPr>
            </w:pPr>
            <w:r w:rsidRPr="00870DF0">
              <w:rPr>
                <w:sz w:val="16"/>
                <w:szCs w:val="16"/>
                <w:lang w:val="nn-NO"/>
              </w:rPr>
              <w:t xml:space="preserve">Vara: </w:t>
            </w:r>
            <w:r w:rsidR="00AD1DC1">
              <w:rPr>
                <w:sz w:val="16"/>
                <w:szCs w:val="16"/>
                <w:lang w:val="nn-NO"/>
              </w:rPr>
              <w:t>Trond Bratsberg</w:t>
            </w:r>
            <w:r w:rsidR="00E92395" w:rsidRPr="00870DF0">
              <w:rPr>
                <w:sz w:val="16"/>
                <w:szCs w:val="16"/>
                <w:lang w:val="nn-NO"/>
              </w:rPr>
              <w:t>, Enova</w:t>
            </w:r>
            <w:r w:rsidR="00AD1DC1">
              <w:rPr>
                <w:sz w:val="16"/>
                <w:szCs w:val="16"/>
                <w:lang w:val="nn-NO"/>
              </w:rPr>
              <w:t xml:space="preserve"> </w:t>
            </w:r>
          </w:p>
        </w:tc>
      </w:tr>
      <w:tr w:rsidR="00004399" w:rsidRPr="00D236AF" w14:paraId="61368921" w14:textId="77777777" w:rsidTr="00B32BC4">
        <w:tc>
          <w:tcPr>
            <w:tcW w:w="5333" w:type="dxa"/>
            <w:shd w:val="clear" w:color="auto" w:fill="auto"/>
            <w:vAlign w:val="center"/>
          </w:tcPr>
          <w:p w14:paraId="493D64FC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Production and Utilization</w:t>
            </w:r>
            <w:r>
              <w:rPr>
                <w:rFonts w:cs="Arial"/>
                <w:sz w:val="16"/>
                <w:szCs w:val="16"/>
                <w:lang w:val="en-US" w:eastAsia="ja-JP"/>
              </w:rPr>
              <w:t xml:space="preserve"> </w:t>
            </w:r>
            <w:r w:rsidRPr="00B049D8">
              <w:rPr>
                <w:rFonts w:cs="Arial"/>
                <w:sz w:val="16"/>
                <w:szCs w:val="16"/>
                <w:lang w:val="en-US" w:eastAsia="ja-JP"/>
              </w:rPr>
              <w:t>of Hydrogen</w:t>
            </w:r>
          </w:p>
        </w:tc>
        <w:tc>
          <w:tcPr>
            <w:tcW w:w="1330" w:type="dxa"/>
            <w:vAlign w:val="center"/>
          </w:tcPr>
          <w:p w14:paraId="5357FFD9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Hydrogen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EFBA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9FF80" w14:textId="77777777" w:rsidR="00004399" w:rsidRPr="00EF7D9A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EF7D9A">
              <w:rPr>
                <w:sz w:val="16"/>
                <w:szCs w:val="16"/>
                <w:lang w:val="en-US"/>
              </w:rPr>
              <w:t>31.05.94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BC1D1" w14:textId="77777777" w:rsidR="00004399" w:rsidRPr="00983DF1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267537B" w14:textId="20A3B390" w:rsidR="00004399" w:rsidRPr="00983DF1" w:rsidRDefault="00983DF1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983DF1">
              <w:rPr>
                <w:sz w:val="16"/>
                <w:szCs w:val="16"/>
                <w:lang w:val="sv-SE"/>
              </w:rPr>
              <w:t>Øystein Ulleberg, IFE</w:t>
            </w:r>
          </w:p>
          <w:p w14:paraId="40FA6662" w14:textId="740E8859" w:rsidR="00004399" w:rsidRPr="00983DF1" w:rsidRDefault="00004399" w:rsidP="008E1614">
            <w:pPr>
              <w:ind w:left="0"/>
              <w:rPr>
                <w:sz w:val="16"/>
                <w:szCs w:val="16"/>
                <w:lang w:val="sv-SE"/>
              </w:rPr>
            </w:pPr>
            <w:r w:rsidRPr="00983DF1">
              <w:rPr>
                <w:sz w:val="16"/>
                <w:szCs w:val="16"/>
                <w:lang w:val="sv-SE"/>
              </w:rPr>
              <w:t>Vara:</w:t>
            </w:r>
            <w:r w:rsidR="00ED3732" w:rsidRPr="00983DF1">
              <w:rPr>
                <w:sz w:val="16"/>
                <w:szCs w:val="16"/>
                <w:lang w:val="sv-SE"/>
              </w:rPr>
              <w:t xml:space="preserve"> </w:t>
            </w:r>
            <w:r w:rsidR="00983DF1" w:rsidRPr="00983DF1">
              <w:rPr>
                <w:sz w:val="16"/>
                <w:szCs w:val="16"/>
                <w:lang w:val="sv-SE"/>
              </w:rPr>
              <w:t>Andreas Bratland, NFR</w:t>
            </w:r>
          </w:p>
        </w:tc>
      </w:tr>
      <w:tr w:rsidR="00004399" w:rsidRPr="00D236AF" w14:paraId="4920E71B" w14:textId="77777777" w:rsidTr="00B32BC4">
        <w:tc>
          <w:tcPr>
            <w:tcW w:w="5333" w:type="dxa"/>
            <w:shd w:val="clear" w:color="auto" w:fill="auto"/>
            <w:vAlign w:val="center"/>
          </w:tcPr>
          <w:p w14:paraId="0437946E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Hydropower Technologies</w:t>
            </w:r>
          </w:p>
        </w:tc>
        <w:tc>
          <w:tcPr>
            <w:tcW w:w="1330" w:type="dxa"/>
            <w:vAlign w:val="center"/>
          </w:tcPr>
          <w:p w14:paraId="6345E07A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Hydropower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1A215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3B979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27.02.95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9F397E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A6D44C7" w14:textId="23A22250" w:rsidR="00004399" w:rsidRPr="007A1EDA" w:rsidRDefault="00983DF1" w:rsidP="00512EB4">
            <w:pPr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Fredrik Arnesen, NVE</w:t>
            </w:r>
          </w:p>
          <w:p w14:paraId="7CF4745C" w14:textId="3E5D9588" w:rsidR="00004399" w:rsidRPr="007A1EDA" w:rsidRDefault="00066095" w:rsidP="00512EB4">
            <w:pPr>
              <w:ind w:left="0"/>
              <w:rPr>
                <w:sz w:val="16"/>
                <w:szCs w:val="16"/>
                <w:lang w:val="sv-SE"/>
              </w:rPr>
            </w:pPr>
            <w:r w:rsidRPr="00AD1DC1">
              <w:rPr>
                <w:sz w:val="16"/>
                <w:szCs w:val="16"/>
                <w:lang w:val="sv-SE"/>
              </w:rPr>
              <w:t xml:space="preserve">Vara: </w:t>
            </w:r>
            <w:r w:rsidR="00AD1DC1" w:rsidRPr="00AD1DC1">
              <w:rPr>
                <w:sz w:val="16"/>
                <w:szCs w:val="16"/>
                <w:highlight w:val="yellow"/>
                <w:lang w:val="sv-SE"/>
              </w:rPr>
              <w:t>Fredrik følger opp</w:t>
            </w:r>
          </w:p>
        </w:tc>
      </w:tr>
      <w:tr w:rsidR="00004399" w:rsidRPr="00C100B5" w14:paraId="61E90CA9" w14:textId="77777777" w:rsidTr="00B32BC4">
        <w:tc>
          <w:tcPr>
            <w:tcW w:w="5333" w:type="dxa"/>
            <w:shd w:val="clear" w:color="auto" w:fill="auto"/>
            <w:vAlign w:val="center"/>
          </w:tcPr>
          <w:p w14:paraId="0E4ED00D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Ocean Energy Systems</w:t>
            </w:r>
          </w:p>
        </w:tc>
        <w:tc>
          <w:tcPr>
            <w:tcW w:w="1330" w:type="dxa"/>
            <w:vAlign w:val="center"/>
          </w:tcPr>
          <w:p w14:paraId="00904304" w14:textId="77777777" w:rsidR="00004399" w:rsidRDefault="008E1614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79E16" w14:textId="77777777" w:rsidR="00004399" w:rsidRPr="00B049D8" w:rsidRDefault="00DB494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87D38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28.03.07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58C0BC" w14:textId="5FA1ED3B" w:rsidR="00004399" w:rsidRPr="00B049D8" w:rsidRDefault="00553F2B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553F2B">
              <w:rPr>
                <w:sz w:val="16"/>
                <w:szCs w:val="16"/>
                <w:highlight w:val="yellow"/>
                <w:lang w:val="en-US"/>
              </w:rPr>
              <w:t>Mari sjekke dato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B9907E" w14:textId="28E21ED5" w:rsidR="00004399" w:rsidRPr="004C084C" w:rsidRDefault="00004399" w:rsidP="00553F2B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EE3262" w14:paraId="085D6B9D" w14:textId="77777777" w:rsidTr="00B32BC4">
        <w:tc>
          <w:tcPr>
            <w:tcW w:w="5333" w:type="dxa"/>
            <w:shd w:val="clear" w:color="auto" w:fill="auto"/>
            <w:vAlign w:val="center"/>
          </w:tcPr>
          <w:p w14:paraId="449795E5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Photovoltaic Power System</w:t>
            </w:r>
          </w:p>
        </w:tc>
        <w:tc>
          <w:tcPr>
            <w:tcW w:w="1330" w:type="dxa"/>
            <w:vAlign w:val="center"/>
          </w:tcPr>
          <w:p w14:paraId="065E5E9E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PVPS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08081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EBC0B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AA1E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4BB1C9C" w14:textId="154836AF" w:rsidR="00ED3732" w:rsidRPr="008E1614" w:rsidRDefault="00EE3262" w:rsidP="00ED3732">
            <w:pPr>
              <w:ind w:left="0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Trond Inge Westgaard, Forskningsrådet</w:t>
            </w:r>
          </w:p>
          <w:p w14:paraId="49457319" w14:textId="71DF34ED" w:rsidR="00004399" w:rsidRPr="008E1614" w:rsidRDefault="00004399" w:rsidP="005B26BF">
            <w:pPr>
              <w:ind w:left="0"/>
              <w:rPr>
                <w:sz w:val="16"/>
                <w:szCs w:val="16"/>
                <w:lang w:val="sv-SE"/>
              </w:rPr>
            </w:pPr>
            <w:r w:rsidRPr="0042424A">
              <w:rPr>
                <w:sz w:val="16"/>
                <w:szCs w:val="16"/>
                <w:highlight w:val="yellow"/>
                <w:lang w:val="sv-SE"/>
              </w:rPr>
              <w:t xml:space="preserve">Vara: </w:t>
            </w:r>
            <w:r w:rsidR="00983DF1" w:rsidRPr="0042424A">
              <w:rPr>
                <w:sz w:val="16"/>
                <w:szCs w:val="16"/>
                <w:highlight w:val="yellow"/>
                <w:lang w:val="sv-SE"/>
              </w:rPr>
              <w:t>Jaran</w:t>
            </w:r>
            <w:r w:rsidR="00EF7D9A" w:rsidRPr="0042424A">
              <w:rPr>
                <w:sz w:val="16"/>
                <w:szCs w:val="16"/>
                <w:highlight w:val="yellow"/>
                <w:lang w:val="sv-SE"/>
              </w:rPr>
              <w:t>d</w:t>
            </w:r>
            <w:r w:rsidR="00983DF1" w:rsidRPr="0042424A">
              <w:rPr>
                <w:sz w:val="16"/>
                <w:szCs w:val="16"/>
                <w:highlight w:val="yellow"/>
                <w:lang w:val="sv-SE"/>
              </w:rPr>
              <w:t xml:space="preserve"> Hole, NVE</w:t>
            </w:r>
            <w:r w:rsidR="0042424A">
              <w:rPr>
                <w:sz w:val="16"/>
                <w:szCs w:val="16"/>
                <w:lang w:val="sv-SE"/>
              </w:rPr>
              <w:t xml:space="preserve"> </w:t>
            </w:r>
          </w:p>
        </w:tc>
      </w:tr>
      <w:tr w:rsidR="00004399" w:rsidRPr="00103FB5" w14:paraId="323D86AA" w14:textId="77777777" w:rsidTr="00B32BC4">
        <w:tc>
          <w:tcPr>
            <w:tcW w:w="5333" w:type="dxa"/>
            <w:shd w:val="clear" w:color="auto" w:fill="auto"/>
            <w:vAlign w:val="center"/>
          </w:tcPr>
          <w:p w14:paraId="02F61E3C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 Heating and Cooling</w:t>
            </w:r>
          </w:p>
        </w:tc>
        <w:tc>
          <w:tcPr>
            <w:tcW w:w="1330" w:type="dxa"/>
            <w:vAlign w:val="center"/>
          </w:tcPr>
          <w:p w14:paraId="36F2A01D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55AD9" w14:textId="77777777" w:rsidR="00004399" w:rsidRPr="00B049D8" w:rsidRDefault="00DB494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AE6F0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18.01.82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A5030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F933AD1" w14:textId="77777777" w:rsidR="00004399" w:rsidRPr="00ED3732" w:rsidRDefault="00ED3732" w:rsidP="00C100B5">
            <w:pPr>
              <w:ind w:left="0"/>
              <w:rPr>
                <w:sz w:val="16"/>
                <w:szCs w:val="16"/>
                <w:lang w:val="nn-NO"/>
              </w:rPr>
            </w:pPr>
            <w:r w:rsidRPr="00ED3732">
              <w:rPr>
                <w:sz w:val="16"/>
                <w:szCs w:val="16"/>
                <w:lang w:val="nn-NO"/>
              </w:rPr>
              <w:t>Michaela Meir, Norsk solenergiforening</w:t>
            </w:r>
          </w:p>
          <w:p w14:paraId="4E446E05" w14:textId="438C88B7" w:rsidR="00004399" w:rsidRPr="00ED3732" w:rsidRDefault="00004399" w:rsidP="00103FB5">
            <w:pPr>
              <w:ind w:left="0"/>
              <w:rPr>
                <w:sz w:val="16"/>
                <w:szCs w:val="16"/>
                <w:lang w:val="nn-NO"/>
              </w:rPr>
            </w:pPr>
            <w:r w:rsidRPr="00ED3732">
              <w:rPr>
                <w:sz w:val="16"/>
                <w:szCs w:val="16"/>
                <w:lang w:val="nn-NO"/>
              </w:rPr>
              <w:t xml:space="preserve">Vara: </w:t>
            </w:r>
            <w:r w:rsidR="00103FB5">
              <w:rPr>
                <w:sz w:val="16"/>
                <w:szCs w:val="16"/>
                <w:lang w:val="nn-NO"/>
              </w:rPr>
              <w:t>Ragnhild Bjelland-Hanley</w:t>
            </w:r>
            <w:r w:rsidR="00ED3732">
              <w:rPr>
                <w:sz w:val="16"/>
                <w:szCs w:val="16"/>
                <w:lang w:val="nn-NO"/>
              </w:rPr>
              <w:t xml:space="preserve">, </w:t>
            </w:r>
            <w:r w:rsidR="00103FB5">
              <w:rPr>
                <w:sz w:val="16"/>
                <w:szCs w:val="16"/>
                <w:lang w:val="nn-NO"/>
              </w:rPr>
              <w:t>Solenergifor</w:t>
            </w:r>
            <w:r w:rsidR="0046636A">
              <w:rPr>
                <w:sz w:val="16"/>
                <w:szCs w:val="16"/>
                <w:lang w:val="nn-NO"/>
              </w:rPr>
              <w:t>en.</w:t>
            </w:r>
          </w:p>
        </w:tc>
      </w:tr>
      <w:tr w:rsidR="00004399" w:rsidRPr="009916CA" w14:paraId="0F9FB465" w14:textId="77777777" w:rsidTr="00B32BC4">
        <w:tc>
          <w:tcPr>
            <w:tcW w:w="5333" w:type="dxa"/>
            <w:shd w:val="clear" w:color="auto" w:fill="auto"/>
            <w:vAlign w:val="center"/>
          </w:tcPr>
          <w:p w14:paraId="7D640138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Renewable Energy Technology Deployment</w:t>
            </w:r>
          </w:p>
        </w:tc>
        <w:tc>
          <w:tcPr>
            <w:tcW w:w="1330" w:type="dxa"/>
            <w:vAlign w:val="center"/>
          </w:tcPr>
          <w:p w14:paraId="008FBCE8" w14:textId="77777777" w:rsidR="00004399" w:rsidRPr="00B9365B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RETD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EB1A0" w14:textId="77777777" w:rsidR="00004399" w:rsidRPr="00B9365B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9365B">
              <w:rPr>
                <w:sz w:val="16"/>
                <w:szCs w:val="16"/>
                <w:lang w:val="en-US"/>
              </w:rPr>
              <w:t>Enova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11A7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11.10.05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06C27" w14:textId="48D4E4AF" w:rsidR="00004399" w:rsidRPr="00B049D8" w:rsidRDefault="00A729DE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Lagt ned </w:t>
            </w:r>
            <w:r w:rsidR="002650AF"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 xml:space="preserve"> 2017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D384F0" w14:textId="29171457" w:rsidR="00004399" w:rsidRPr="008E1614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</w:p>
        </w:tc>
      </w:tr>
      <w:tr w:rsidR="00004399" w:rsidRPr="008B7E37" w14:paraId="1009A001" w14:textId="77777777" w:rsidTr="00B32BC4">
        <w:tc>
          <w:tcPr>
            <w:tcW w:w="5333" w:type="dxa"/>
            <w:shd w:val="clear" w:color="auto" w:fill="auto"/>
            <w:vAlign w:val="center"/>
          </w:tcPr>
          <w:p w14:paraId="7CD84BEC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Wind Energy</w:t>
            </w:r>
          </w:p>
        </w:tc>
        <w:tc>
          <w:tcPr>
            <w:tcW w:w="1330" w:type="dxa"/>
            <w:vAlign w:val="center"/>
          </w:tcPr>
          <w:p w14:paraId="10E596A5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Wind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0FFCC" w14:textId="77777777" w:rsidR="00004399" w:rsidRPr="00B049D8" w:rsidRDefault="00004399" w:rsidP="009B743B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NVE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2165E" w14:textId="77777777" w:rsidR="00004399" w:rsidRPr="00B049D8" w:rsidRDefault="00004399" w:rsidP="00FD527C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23.01.79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0E526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3A73A3D8" w14:textId="2DBB8980" w:rsidR="00004399" w:rsidRPr="004C084C" w:rsidRDefault="00983DF1" w:rsidP="00C100B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Myhrer Østenby</w:t>
            </w:r>
            <w:r w:rsidR="00004399" w:rsidRPr="004C084C">
              <w:rPr>
                <w:sz w:val="16"/>
                <w:szCs w:val="16"/>
              </w:rPr>
              <w:t>, NVE</w:t>
            </w:r>
          </w:p>
          <w:p w14:paraId="0161626D" w14:textId="77777777" w:rsidR="00004399" w:rsidRPr="004C084C" w:rsidRDefault="00004399" w:rsidP="00C100B5">
            <w:pPr>
              <w:ind w:left="0"/>
              <w:rPr>
                <w:sz w:val="16"/>
                <w:szCs w:val="16"/>
              </w:rPr>
            </w:pPr>
            <w:r w:rsidRPr="004C084C">
              <w:rPr>
                <w:sz w:val="16"/>
                <w:szCs w:val="16"/>
              </w:rPr>
              <w:t>Vara: Harald Rikheim, NFR</w:t>
            </w:r>
          </w:p>
        </w:tc>
      </w:tr>
      <w:tr w:rsidR="00004399" w:rsidRPr="00D236AF" w14:paraId="76B8A2DB" w14:textId="77777777" w:rsidTr="00B32BC4">
        <w:tc>
          <w:tcPr>
            <w:tcW w:w="5333" w:type="dxa"/>
            <w:shd w:val="clear" w:color="auto" w:fill="auto"/>
            <w:vAlign w:val="center"/>
          </w:tcPr>
          <w:p w14:paraId="5C4C06E0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Geothermal</w:t>
            </w:r>
            <w:r>
              <w:rPr>
                <w:sz w:val="16"/>
                <w:szCs w:val="16"/>
                <w:lang w:val="en-US"/>
              </w:rPr>
              <w:t xml:space="preserve"> Energy Research and Technology</w:t>
            </w:r>
          </w:p>
        </w:tc>
        <w:tc>
          <w:tcPr>
            <w:tcW w:w="1330" w:type="dxa"/>
            <w:vAlign w:val="center"/>
          </w:tcPr>
          <w:p w14:paraId="6BB0B3C6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DA6C4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3A683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7CC6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C2A4D76" w14:textId="404E478D" w:rsidR="00004399" w:rsidRPr="008303B1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8303B1">
              <w:rPr>
                <w:sz w:val="16"/>
                <w:szCs w:val="16"/>
                <w:lang w:val="sv-SE"/>
              </w:rPr>
              <w:t>Jiri Muller,</w:t>
            </w:r>
            <w:r w:rsidR="00DA3C9E">
              <w:rPr>
                <w:sz w:val="16"/>
                <w:szCs w:val="16"/>
                <w:lang w:val="sv-SE"/>
              </w:rPr>
              <w:t xml:space="preserve"> IFE</w:t>
            </w:r>
          </w:p>
          <w:p w14:paraId="0DEA75DF" w14:textId="1C9F0061" w:rsidR="00004399" w:rsidRPr="008303B1" w:rsidRDefault="009916CA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8303B1">
              <w:rPr>
                <w:sz w:val="16"/>
                <w:szCs w:val="16"/>
                <w:lang w:val="sv-SE"/>
              </w:rPr>
              <w:t>Vara: Astrid Lervik Mejdell</w:t>
            </w:r>
            <w:r w:rsidR="00004399" w:rsidRPr="008303B1">
              <w:rPr>
                <w:sz w:val="16"/>
                <w:szCs w:val="16"/>
                <w:lang w:val="sv-SE"/>
              </w:rPr>
              <w:t xml:space="preserve">, </w:t>
            </w:r>
            <w:r w:rsidR="00983DF1">
              <w:rPr>
                <w:sz w:val="16"/>
                <w:szCs w:val="16"/>
                <w:lang w:val="sv-SE"/>
              </w:rPr>
              <w:t>Equinor</w:t>
            </w:r>
          </w:p>
        </w:tc>
      </w:tr>
      <w:tr w:rsidR="00004399" w:rsidRPr="00D236AF" w14:paraId="4DF47E1B" w14:textId="77777777" w:rsidTr="00B32BC4">
        <w:tc>
          <w:tcPr>
            <w:tcW w:w="5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CAA44" w14:textId="77777777" w:rsidR="00004399" w:rsidRPr="008303B1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2C2CAC2D" w14:textId="77777777" w:rsidR="00004399" w:rsidRPr="008303B1" w:rsidRDefault="00004399" w:rsidP="00004399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5FA09" w14:textId="77777777" w:rsidR="00004399" w:rsidRPr="008303B1" w:rsidRDefault="00004399" w:rsidP="00C100B5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6143E" w14:textId="77777777" w:rsidR="00004399" w:rsidRPr="008303B1" w:rsidRDefault="00004399" w:rsidP="00C100B5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37AB8" w14:textId="77777777" w:rsidR="00004399" w:rsidRPr="008303B1" w:rsidRDefault="00004399" w:rsidP="00C100B5">
            <w:pPr>
              <w:ind w:left="0"/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7C9C5" w14:textId="77777777" w:rsidR="00004399" w:rsidRPr="008303B1" w:rsidRDefault="00004399" w:rsidP="00C100B5">
            <w:pPr>
              <w:ind w:left="0"/>
              <w:rPr>
                <w:sz w:val="16"/>
                <w:szCs w:val="16"/>
                <w:lang w:val="sv-SE"/>
              </w:rPr>
            </w:pPr>
          </w:p>
        </w:tc>
      </w:tr>
      <w:tr w:rsidR="00004399" w:rsidRPr="00C100B5" w14:paraId="17FC126F" w14:textId="77777777" w:rsidTr="00B32BC4">
        <w:tc>
          <w:tcPr>
            <w:tcW w:w="5333" w:type="dxa"/>
            <w:shd w:val="clear" w:color="auto" w:fill="D9D9D9"/>
            <w:vAlign w:val="center"/>
          </w:tcPr>
          <w:p w14:paraId="3796AF18" w14:textId="77777777" w:rsidR="00004399" w:rsidRPr="00B049D8" w:rsidRDefault="00004399" w:rsidP="00C100B5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  <w:r w:rsidRPr="00B049D8">
              <w:rPr>
                <w:b/>
                <w:i/>
                <w:sz w:val="16"/>
                <w:szCs w:val="16"/>
                <w:lang w:val="en-US"/>
              </w:rPr>
              <w:t>Fossile brensler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2AC80B07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75BE72E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BC0AF2B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0CEE3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D9D9D9"/>
          </w:tcPr>
          <w:p w14:paraId="4D1ACB74" w14:textId="77777777" w:rsidR="00004399" w:rsidRPr="004C084C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004399" w:rsidRPr="00D236AF" w14:paraId="0F251ABF" w14:textId="77777777" w:rsidTr="00B32BC4">
        <w:tc>
          <w:tcPr>
            <w:tcW w:w="5333" w:type="dxa"/>
            <w:shd w:val="clear" w:color="auto" w:fill="auto"/>
            <w:vAlign w:val="center"/>
          </w:tcPr>
          <w:p w14:paraId="3C5BF861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Fossil Fuel Working Party</w:t>
            </w:r>
          </w:p>
        </w:tc>
        <w:tc>
          <w:tcPr>
            <w:tcW w:w="1330" w:type="dxa"/>
            <w:vAlign w:val="center"/>
          </w:tcPr>
          <w:p w14:paraId="2F5462BA" w14:textId="77777777" w:rsidR="00004399" w:rsidRDefault="009950DA" w:rsidP="009950DA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WP</w:t>
            </w:r>
            <w:r w:rsidR="00004399">
              <w:rPr>
                <w:sz w:val="16"/>
                <w:szCs w:val="16"/>
                <w:lang w:val="en-US"/>
              </w:rPr>
              <w:t>FF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C49F8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E851D" w14:textId="414B13D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57117" w14:textId="39EBE0BC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5C9A669A" w14:textId="7DB6B538" w:rsidR="00004399" w:rsidRPr="00584C52" w:rsidRDefault="00983DF1" w:rsidP="002D2C2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Espen Bernhard Kjærgård</w:t>
            </w:r>
            <w:r w:rsidR="00004399" w:rsidRPr="00584C52">
              <w:rPr>
                <w:sz w:val="16"/>
                <w:szCs w:val="16"/>
              </w:rPr>
              <w:t>, OED</w:t>
            </w:r>
          </w:p>
          <w:p w14:paraId="0AB9A615" w14:textId="63493501" w:rsidR="002E1D43" w:rsidRPr="00584C52" w:rsidRDefault="002E1D43" w:rsidP="002D2C2B">
            <w:pPr>
              <w:ind w:left="0"/>
              <w:rPr>
                <w:sz w:val="16"/>
                <w:szCs w:val="16"/>
              </w:rPr>
            </w:pPr>
            <w:r w:rsidRPr="00584C52">
              <w:rPr>
                <w:sz w:val="16"/>
                <w:szCs w:val="16"/>
              </w:rPr>
              <w:t xml:space="preserve">Vara: </w:t>
            </w:r>
            <w:r w:rsidR="00553F2B">
              <w:rPr>
                <w:sz w:val="16"/>
                <w:szCs w:val="16"/>
              </w:rPr>
              <w:t>Torgeir Knutsen, OED</w:t>
            </w:r>
          </w:p>
        </w:tc>
      </w:tr>
      <w:tr w:rsidR="00004399" w:rsidRPr="00983DF1" w14:paraId="76EA07C3" w14:textId="77777777" w:rsidTr="00B32BC4">
        <w:tc>
          <w:tcPr>
            <w:tcW w:w="5333" w:type="dxa"/>
            <w:shd w:val="clear" w:color="auto" w:fill="auto"/>
            <w:vAlign w:val="center"/>
          </w:tcPr>
          <w:p w14:paraId="1D7FBDD2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>Enhanced Oil Recovery</w:t>
            </w:r>
          </w:p>
        </w:tc>
        <w:tc>
          <w:tcPr>
            <w:tcW w:w="1330" w:type="dxa"/>
            <w:vAlign w:val="center"/>
          </w:tcPr>
          <w:p w14:paraId="48A1F01D" w14:textId="77777777" w:rsidR="00004399" w:rsidRPr="00B049D8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565A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A48DC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 w:rsidRPr="00B049D8">
              <w:rPr>
                <w:sz w:val="16"/>
                <w:szCs w:val="16"/>
                <w:lang w:val="en-US"/>
              </w:rPr>
              <w:t>22.05.79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9DD6F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73F1D86C" w14:textId="17F47588" w:rsidR="00553F2B" w:rsidRDefault="00553F2B" w:rsidP="00C100B5">
            <w:pPr>
              <w:ind w:left="0"/>
              <w:rPr>
                <w:sz w:val="16"/>
                <w:szCs w:val="16"/>
              </w:rPr>
            </w:pPr>
            <w:r w:rsidRPr="00D066E7">
              <w:rPr>
                <w:sz w:val="16"/>
                <w:szCs w:val="16"/>
              </w:rPr>
              <w:t>Sølvi Amundrud</w:t>
            </w:r>
            <w:r>
              <w:rPr>
                <w:sz w:val="16"/>
                <w:szCs w:val="16"/>
              </w:rPr>
              <w:t>, OD</w:t>
            </w:r>
          </w:p>
          <w:p w14:paraId="0E734350" w14:textId="09B6B45E" w:rsidR="00004399" w:rsidRPr="00D066E7" w:rsidRDefault="00004399" w:rsidP="00C100B5">
            <w:pPr>
              <w:ind w:left="0"/>
              <w:rPr>
                <w:sz w:val="16"/>
                <w:szCs w:val="16"/>
              </w:rPr>
            </w:pPr>
            <w:r w:rsidRPr="00D066E7">
              <w:rPr>
                <w:sz w:val="16"/>
                <w:szCs w:val="16"/>
              </w:rPr>
              <w:t>Vara:</w:t>
            </w:r>
            <w:r w:rsidR="00983DF1" w:rsidRPr="00D066E7">
              <w:rPr>
                <w:sz w:val="16"/>
                <w:szCs w:val="16"/>
              </w:rPr>
              <w:t xml:space="preserve"> </w:t>
            </w:r>
          </w:p>
        </w:tc>
      </w:tr>
      <w:tr w:rsidR="00004399" w:rsidRPr="00D236AF" w14:paraId="46BB63C3" w14:textId="77777777" w:rsidTr="00B32BC4">
        <w:tc>
          <w:tcPr>
            <w:tcW w:w="5333" w:type="dxa"/>
            <w:shd w:val="clear" w:color="auto" w:fill="auto"/>
            <w:vAlign w:val="center"/>
          </w:tcPr>
          <w:p w14:paraId="0B38AA6C" w14:textId="77777777" w:rsidR="00004399" w:rsidRPr="00B049D8" w:rsidRDefault="00004399" w:rsidP="00004399">
            <w:pPr>
              <w:ind w:left="0"/>
              <w:rPr>
                <w:sz w:val="16"/>
                <w:szCs w:val="16"/>
                <w:lang w:val="en-US"/>
              </w:rPr>
            </w:pPr>
            <w:r w:rsidRPr="00B049D8">
              <w:rPr>
                <w:rFonts w:cs="Arial"/>
                <w:sz w:val="16"/>
                <w:szCs w:val="16"/>
                <w:lang w:val="en-US" w:eastAsia="ja-JP"/>
              </w:rPr>
              <w:t xml:space="preserve">Green House Gas </w:t>
            </w:r>
            <w:r>
              <w:rPr>
                <w:rFonts w:cs="Arial"/>
                <w:sz w:val="16"/>
                <w:szCs w:val="16"/>
                <w:lang w:val="en-US" w:eastAsia="ja-JP"/>
              </w:rPr>
              <w:t>from Fossil Fuel</w:t>
            </w:r>
          </w:p>
        </w:tc>
        <w:tc>
          <w:tcPr>
            <w:tcW w:w="1330" w:type="dxa"/>
            <w:vAlign w:val="center"/>
          </w:tcPr>
          <w:p w14:paraId="17EE97FA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GHG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901C6" w14:textId="2312A86E" w:rsidR="00004399" w:rsidRPr="00B049D8" w:rsidRDefault="00584C52" w:rsidP="00B049D8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NFR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5EC5D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960AF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495EFC8E" w14:textId="77777777" w:rsidR="00004399" w:rsidRPr="008E1614" w:rsidRDefault="0003135D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584C52">
              <w:rPr>
                <w:sz w:val="16"/>
                <w:szCs w:val="16"/>
                <w:lang w:val="sv-SE"/>
              </w:rPr>
              <w:t>Ås</w:t>
            </w:r>
            <w:r w:rsidRPr="008E1614">
              <w:rPr>
                <w:sz w:val="16"/>
                <w:szCs w:val="16"/>
                <w:lang w:val="sv-SE"/>
              </w:rPr>
              <w:t>e Slagtern, NFR</w:t>
            </w:r>
            <w:r>
              <w:rPr>
                <w:sz w:val="16"/>
                <w:szCs w:val="16"/>
                <w:lang w:val="sv-SE"/>
              </w:rPr>
              <w:t xml:space="preserve"> </w:t>
            </w:r>
          </w:p>
          <w:p w14:paraId="5C0BAB67" w14:textId="1AED5949" w:rsidR="00004399" w:rsidRPr="008E1614" w:rsidRDefault="00004399" w:rsidP="00D236AF">
            <w:pPr>
              <w:ind w:left="0"/>
              <w:rPr>
                <w:sz w:val="16"/>
                <w:szCs w:val="16"/>
                <w:lang w:val="sv-SE"/>
              </w:rPr>
            </w:pPr>
            <w:r w:rsidRPr="008E1614">
              <w:rPr>
                <w:sz w:val="16"/>
                <w:szCs w:val="16"/>
                <w:lang w:val="sv-SE"/>
              </w:rPr>
              <w:t xml:space="preserve">Vara: </w:t>
            </w:r>
            <w:r w:rsidR="00584C52" w:rsidRPr="00584C52">
              <w:rPr>
                <w:sz w:val="16"/>
                <w:szCs w:val="16"/>
                <w:lang w:val="sv-SE"/>
              </w:rPr>
              <w:t>Hans Jørgen Vinje, Gassnova</w:t>
            </w:r>
          </w:p>
        </w:tc>
      </w:tr>
      <w:tr w:rsidR="00004399" w:rsidRPr="00ED3732" w14:paraId="17CF9170" w14:textId="77777777" w:rsidTr="00066095">
        <w:tc>
          <w:tcPr>
            <w:tcW w:w="5333" w:type="dxa"/>
            <w:shd w:val="clear" w:color="auto" w:fill="auto"/>
            <w:vAlign w:val="center"/>
          </w:tcPr>
          <w:p w14:paraId="1DEF0569" w14:textId="77777777" w:rsidR="00004399" w:rsidRPr="00B049D8" w:rsidRDefault="00004399" w:rsidP="00C100B5">
            <w:pPr>
              <w:ind w:left="0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 w:eastAsia="ja-JP"/>
              </w:rPr>
              <w:t xml:space="preserve">Fossil Fuel </w:t>
            </w:r>
            <w:r w:rsidRPr="00B049D8">
              <w:rPr>
                <w:rFonts w:cs="Arial"/>
                <w:sz w:val="16"/>
                <w:szCs w:val="16"/>
                <w:lang w:val="en-US" w:eastAsia="ja-JP"/>
              </w:rPr>
              <w:t>Multiphase Flow Science</w:t>
            </w:r>
          </w:p>
        </w:tc>
        <w:tc>
          <w:tcPr>
            <w:tcW w:w="1330" w:type="dxa"/>
            <w:vAlign w:val="center"/>
          </w:tcPr>
          <w:p w14:paraId="75AF5140" w14:textId="77777777" w:rsidR="00004399" w:rsidRDefault="00004399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D08B9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Veritas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48072" w14:textId="77777777" w:rsidR="00004399" w:rsidRPr="00B049D8" w:rsidRDefault="00004399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16.03.87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043B9" w14:textId="77777777" w:rsidR="00004399" w:rsidRPr="00B049D8" w:rsidRDefault="0003135D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42CD6C" w14:textId="184DB20F" w:rsidR="00004399" w:rsidRPr="008E1614" w:rsidRDefault="00004399" w:rsidP="00C100B5">
            <w:pPr>
              <w:ind w:left="0"/>
              <w:rPr>
                <w:sz w:val="16"/>
                <w:szCs w:val="16"/>
              </w:rPr>
            </w:pPr>
          </w:p>
        </w:tc>
      </w:tr>
      <w:tr w:rsidR="00ED3732" w:rsidRPr="00340461" w14:paraId="0BEB8D4E" w14:textId="77777777" w:rsidTr="00B32BC4">
        <w:tc>
          <w:tcPr>
            <w:tcW w:w="5333" w:type="dxa"/>
            <w:shd w:val="clear" w:color="auto" w:fill="auto"/>
            <w:vAlign w:val="center"/>
          </w:tcPr>
          <w:p w14:paraId="110B2A11" w14:textId="77777777" w:rsidR="00ED3732" w:rsidRDefault="00ED3732" w:rsidP="00C100B5">
            <w:pPr>
              <w:ind w:left="0"/>
              <w:rPr>
                <w:rFonts w:cs="Arial"/>
                <w:sz w:val="16"/>
                <w:szCs w:val="16"/>
                <w:lang w:val="en-US" w:eastAsia="ja-JP"/>
              </w:rPr>
            </w:pPr>
            <w:r>
              <w:rPr>
                <w:rFonts w:cs="Arial"/>
                <w:sz w:val="16"/>
                <w:szCs w:val="16"/>
                <w:lang w:val="en-US" w:eastAsia="ja-JP"/>
              </w:rPr>
              <w:t>Gas and Oil Technologies</w:t>
            </w:r>
          </w:p>
        </w:tc>
        <w:tc>
          <w:tcPr>
            <w:tcW w:w="1330" w:type="dxa"/>
            <w:vAlign w:val="center"/>
          </w:tcPr>
          <w:p w14:paraId="74598060" w14:textId="77777777" w:rsidR="00ED3732" w:rsidRDefault="00ED3732" w:rsidP="00004399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GOT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ED78A" w14:textId="77777777" w:rsidR="00ED3732" w:rsidRDefault="00ED3732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9BED" w14:textId="77777777" w:rsidR="00ED3732" w:rsidRDefault="00ED3732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Mars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DC84A" w14:textId="77777777" w:rsidR="00ED3732" w:rsidRPr="00B049D8" w:rsidRDefault="00ED3732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14:paraId="7AE7E1E4" w14:textId="77B4A025" w:rsidR="00340461" w:rsidRPr="00340461" w:rsidRDefault="00983DF1" w:rsidP="00C100B5">
            <w:pPr>
              <w:ind w:left="0"/>
              <w:rPr>
                <w:sz w:val="16"/>
                <w:szCs w:val="16"/>
              </w:rPr>
            </w:pPr>
            <w:r w:rsidRPr="00ED3732">
              <w:rPr>
                <w:sz w:val="16"/>
                <w:szCs w:val="16"/>
                <w:lang w:val="sv-SE"/>
              </w:rPr>
              <w:t>Torgeir Knutsen</w:t>
            </w:r>
            <w:r>
              <w:rPr>
                <w:sz w:val="16"/>
                <w:szCs w:val="16"/>
                <w:lang w:val="sv-SE"/>
              </w:rPr>
              <w:t>, OED</w:t>
            </w:r>
            <w:r w:rsidRPr="00340461">
              <w:rPr>
                <w:sz w:val="16"/>
                <w:szCs w:val="16"/>
              </w:rPr>
              <w:t xml:space="preserve"> </w:t>
            </w:r>
          </w:p>
          <w:p w14:paraId="0A737F69" w14:textId="7AF87348" w:rsidR="00ED3732" w:rsidRPr="00ED3732" w:rsidRDefault="00ED3732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ED3732">
              <w:rPr>
                <w:sz w:val="16"/>
                <w:szCs w:val="16"/>
                <w:lang w:val="sv-SE"/>
              </w:rPr>
              <w:t xml:space="preserve">Vara: </w:t>
            </w:r>
            <w:r w:rsidR="00553F2B">
              <w:rPr>
                <w:sz w:val="16"/>
                <w:szCs w:val="16"/>
                <w:lang w:val="sv-SE"/>
              </w:rPr>
              <w:t>Ingrid Anne Munz, NFR</w:t>
            </w:r>
          </w:p>
        </w:tc>
      </w:tr>
      <w:tr w:rsidR="00225BD0" w:rsidRPr="00D236AF" w14:paraId="783FD3B6" w14:textId="77777777" w:rsidTr="00225BD0">
        <w:tc>
          <w:tcPr>
            <w:tcW w:w="53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6B66DA" w14:textId="2CD1EBC7" w:rsidR="00225BD0" w:rsidRPr="004C084C" w:rsidRDefault="00225BD0" w:rsidP="00C100B5">
            <w:pPr>
              <w:ind w:left="0"/>
              <w:rPr>
                <w:b/>
                <w:i/>
                <w:sz w:val="16"/>
                <w:szCs w:val="16"/>
                <w:lang w:val="en-US"/>
              </w:rPr>
            </w:pPr>
            <w:r w:rsidRPr="004C084C">
              <w:rPr>
                <w:b/>
                <w:i/>
                <w:sz w:val="16"/>
                <w:szCs w:val="16"/>
                <w:lang w:val="en-US"/>
              </w:rPr>
              <w:t>International Renewable Energy Agency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8557E82" w14:textId="77777777" w:rsidR="00225BD0" w:rsidRPr="0018647D" w:rsidRDefault="00225BD0" w:rsidP="00004399">
            <w:pPr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18647D">
              <w:rPr>
                <w:b/>
                <w:sz w:val="16"/>
                <w:szCs w:val="16"/>
                <w:lang w:val="en-US"/>
              </w:rPr>
              <w:t>IRENA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E2F561" w14:textId="77777777" w:rsidR="00225BD0" w:rsidRPr="00B049D8" w:rsidRDefault="00225BD0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EC4DE5" w14:textId="77777777" w:rsidR="00225BD0" w:rsidRPr="00B049D8" w:rsidRDefault="00225BD0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Jan.2009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754B38" w14:textId="77777777" w:rsidR="00225BD0" w:rsidRPr="00B049D8" w:rsidRDefault="00225BD0" w:rsidP="00C100B5">
            <w:pPr>
              <w:ind w:left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</w:tcPr>
          <w:p w14:paraId="11D37518" w14:textId="77777777" w:rsidR="00225BD0" w:rsidRPr="007A1EDA" w:rsidRDefault="00225BD0" w:rsidP="00C100B5">
            <w:pPr>
              <w:ind w:left="0"/>
              <w:rPr>
                <w:sz w:val="16"/>
                <w:szCs w:val="16"/>
                <w:lang w:val="sv-SE"/>
              </w:rPr>
            </w:pPr>
            <w:r w:rsidRPr="007A1EDA">
              <w:rPr>
                <w:sz w:val="16"/>
                <w:szCs w:val="16"/>
                <w:lang w:val="sv-SE"/>
              </w:rPr>
              <w:t>Øivind Johansen, OED   jj@oed.dep.no</w:t>
            </w:r>
          </w:p>
        </w:tc>
      </w:tr>
      <w:tr w:rsidR="00225BD0" w:rsidRPr="00225BD0" w14:paraId="4D3877B9" w14:textId="77777777" w:rsidTr="00225BD0">
        <w:trPr>
          <w:trHeight w:val="411"/>
        </w:trPr>
        <w:tc>
          <w:tcPr>
            <w:tcW w:w="533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A9DD96" w14:textId="77777777" w:rsidR="00225BD0" w:rsidRPr="00225BD0" w:rsidRDefault="00225BD0" w:rsidP="0018647D">
            <w:pPr>
              <w:ind w:left="0"/>
              <w:rPr>
                <w:sz w:val="16"/>
                <w:szCs w:val="16"/>
              </w:rPr>
            </w:pPr>
            <w:r w:rsidRPr="008B7E37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</w:rPr>
              <w:t xml:space="preserve">100 land + EU er medlem. </w:t>
            </w:r>
            <w:r w:rsidR="0018647D">
              <w:rPr>
                <w:sz w:val="16"/>
                <w:szCs w:val="16"/>
              </w:rPr>
              <w:t>Samarbeid etablert med IEA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A68FB1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E36F17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298D84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326B15B" w14:textId="77777777" w:rsidR="00225BD0" w:rsidRPr="00225BD0" w:rsidRDefault="00225BD0" w:rsidP="00225BD0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6ED6F0" w14:textId="77777777" w:rsidR="00225BD0" w:rsidRPr="004C084C" w:rsidRDefault="00225BD0" w:rsidP="00225BD0">
            <w:pPr>
              <w:ind w:left="0"/>
              <w:rPr>
                <w:sz w:val="16"/>
                <w:szCs w:val="16"/>
              </w:rPr>
            </w:pPr>
          </w:p>
        </w:tc>
      </w:tr>
    </w:tbl>
    <w:p w14:paraId="0A55D970" w14:textId="77777777" w:rsidR="00EA0DE9" w:rsidRPr="00225BD0" w:rsidRDefault="00EA0DE9" w:rsidP="00EA0DE9">
      <w:pPr>
        <w:ind w:left="927"/>
        <w:rPr>
          <w:rFonts w:cs="Arial"/>
          <w:szCs w:val="18"/>
          <w:lang w:eastAsia="ja-JP"/>
        </w:rPr>
      </w:pPr>
    </w:p>
    <w:p w14:paraId="1A836060" w14:textId="77777777" w:rsidR="00F863E8" w:rsidRPr="00225BD0" w:rsidRDefault="00F863E8" w:rsidP="00A16857">
      <w:pPr>
        <w:rPr>
          <w:szCs w:val="18"/>
        </w:rPr>
        <w:sectPr w:rsidR="00F863E8" w:rsidRPr="00225BD0" w:rsidSect="00B049D8">
          <w:type w:val="continuous"/>
          <w:pgSz w:w="16838" w:h="11899" w:orient="landscape"/>
          <w:pgMar w:top="1134" w:right="2268" w:bottom="1276" w:left="1276" w:header="567" w:footer="567" w:gutter="0"/>
          <w:cols w:space="720"/>
          <w:titlePg/>
        </w:sectPr>
      </w:pPr>
    </w:p>
    <w:p w14:paraId="3D150FAD" w14:textId="77777777" w:rsidR="00D13DA5" w:rsidRDefault="00D13DA5" w:rsidP="00D13DA5">
      <w:pPr>
        <w:pStyle w:val="Overskrift2"/>
      </w:pPr>
      <w:r>
        <w:lastRenderedPageBreak/>
        <w:t>Norges prioriteringer inn mot IEA</w:t>
      </w:r>
    </w:p>
    <w:p w14:paraId="6C0740A7" w14:textId="77777777" w:rsidR="00137F85" w:rsidRDefault="00137F85" w:rsidP="00D01670"/>
    <w:p w14:paraId="6D483A94" w14:textId="77777777" w:rsidR="00F00FBF" w:rsidRDefault="00137F85" w:rsidP="00D01670">
      <w:r>
        <w:t xml:space="preserve">Nasjonale prioriteringer vil ligge til grunn for deltakelsen i IEA-samarbeidet. </w:t>
      </w:r>
    </w:p>
    <w:p w14:paraId="06FC3FF9" w14:textId="77777777" w:rsidR="00137F85" w:rsidRDefault="00137F85" w:rsidP="00D01670"/>
    <w:p w14:paraId="162EDED8" w14:textId="77777777" w:rsidR="00D01670" w:rsidRDefault="00620EE4" w:rsidP="00620EE4">
      <w:r>
        <w:t xml:space="preserve">IEA er i utgangspunktet et frivillig samarbeid der det er ønskelig at aktørene selv finansierer sin deltakelse.  Der dette ikke er mulig kan det offentlige adresseres </w:t>
      </w:r>
      <w:r w:rsidR="009E01FF">
        <w:t xml:space="preserve">hos </w:t>
      </w:r>
      <w:r w:rsidR="00D01670">
        <w:t>de</w:t>
      </w:r>
      <w:r w:rsidR="00370192">
        <w:t xml:space="preserve">n </w:t>
      </w:r>
      <w:r w:rsidR="00013662">
        <w:t>myndighets</w:t>
      </w:r>
      <w:r w:rsidR="00370192">
        <w:t>aktøren</w:t>
      </w:r>
      <w:r w:rsidR="00D01670">
        <w:t xml:space="preserve"> som </w:t>
      </w:r>
      <w:r w:rsidR="009D2109">
        <w:t xml:space="preserve">er </w:t>
      </w:r>
      <w:r w:rsidR="00D01670">
        <w:t>mest relevan</w:t>
      </w:r>
      <w:r w:rsidR="009D2109">
        <w:t>t</w:t>
      </w:r>
      <w:r w:rsidR="004E29A9">
        <w:t xml:space="preserve"> for aktiviteten</w:t>
      </w:r>
      <w:r w:rsidR="00013662">
        <w:t xml:space="preserve">. Det </w:t>
      </w:r>
      <w:r>
        <w:t xml:space="preserve">vil </w:t>
      </w:r>
      <w:r w:rsidR="00013662">
        <w:t xml:space="preserve">dermed </w:t>
      </w:r>
      <w:r>
        <w:t xml:space="preserve">være </w:t>
      </w:r>
      <w:r w:rsidR="00013662">
        <w:t xml:space="preserve">ulike prinsipper for finansiering avhengig av hvilken </w:t>
      </w:r>
      <w:r>
        <w:t>myndighets</w:t>
      </w:r>
      <w:r w:rsidR="00013662">
        <w:t>aktør som vil kunne støtte dette økonomisk.</w:t>
      </w:r>
    </w:p>
    <w:p w14:paraId="1F27BE77" w14:textId="77777777" w:rsidR="00620EE4" w:rsidRDefault="00620EE4" w:rsidP="00620EE4"/>
    <w:p w14:paraId="52C2A555" w14:textId="77777777" w:rsidR="00EA59C2" w:rsidRDefault="00620EE4" w:rsidP="00620EE4">
      <w:r>
        <w:t>Når det gjelder deltakelse på prosjektnivå, vil dette i stor grad bestemmes av hva slags aktivitet dette er. Norske deltakere kan være forskningsmiljøer, bedrifter og myndighetsaktører.</w:t>
      </w:r>
      <w:r w:rsidR="00F016AC">
        <w:t xml:space="preserve"> Nytteverdien kan være </w:t>
      </w:r>
    </w:p>
    <w:p w14:paraId="104DA05F" w14:textId="77777777" w:rsidR="00EA59C2" w:rsidRDefault="006C07AF" w:rsidP="00EA59C2">
      <w:pPr>
        <w:numPr>
          <w:ilvl w:val="0"/>
          <w:numId w:val="28"/>
        </w:numPr>
      </w:pPr>
      <w:r>
        <w:t>Nærings</w:t>
      </w:r>
      <w:r w:rsidR="00F016AC">
        <w:t xml:space="preserve">- og markedsinteresser </w:t>
      </w:r>
    </w:p>
    <w:p w14:paraId="0D0E24F9" w14:textId="77777777" w:rsidR="00620EE4" w:rsidRPr="00A92BDC" w:rsidRDefault="006C07AF" w:rsidP="00EA59C2">
      <w:pPr>
        <w:numPr>
          <w:ilvl w:val="0"/>
          <w:numId w:val="28"/>
        </w:numPr>
      </w:pPr>
      <w:r w:rsidRPr="00EA59C2">
        <w:rPr>
          <w:szCs w:val="18"/>
        </w:rPr>
        <w:t>Opprettholde</w:t>
      </w:r>
      <w:r w:rsidR="00620EE4" w:rsidRPr="00EA59C2">
        <w:rPr>
          <w:szCs w:val="18"/>
        </w:rPr>
        <w:t xml:space="preserve"> kompetanse på et bredt område (f.eks. </w:t>
      </w:r>
      <w:r w:rsidR="00A749CA">
        <w:rPr>
          <w:szCs w:val="18"/>
        </w:rPr>
        <w:t xml:space="preserve">som </w:t>
      </w:r>
      <w:r w:rsidR="00620EE4" w:rsidRPr="00EA59C2">
        <w:rPr>
          <w:szCs w:val="18"/>
        </w:rPr>
        <w:t>en del av aktiviteten i FME)</w:t>
      </w:r>
    </w:p>
    <w:p w14:paraId="72AD0A5E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Deler erfaringer – samarbeid med felles prosjekter</w:t>
      </w:r>
    </w:p>
    <w:p w14:paraId="7373B4E7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Norge er ikke med i EU, G8, G20. IEA har et godt renomme, og er derfor en viktig arena for å løfte frem viktige saker. Norge er et lite land og kommer på kartet</w:t>
      </w:r>
    </w:p>
    <w:p w14:paraId="38EFEC64" w14:textId="77777777" w:rsidR="00A92BDC" w:rsidRPr="00870DF0" w:rsidRDefault="00A92BDC" w:rsidP="00A92BDC">
      <w:pPr>
        <w:numPr>
          <w:ilvl w:val="0"/>
          <w:numId w:val="28"/>
        </w:numPr>
        <w:rPr>
          <w:lang w:val="nn-NO"/>
        </w:rPr>
      </w:pPr>
      <w:r w:rsidRPr="00870DF0">
        <w:rPr>
          <w:lang w:val="nn-NO"/>
        </w:rPr>
        <w:t>Nettverksbygging utover EU som også kan gi grunnlag for EU-søknader</w:t>
      </w:r>
    </w:p>
    <w:p w14:paraId="674C9683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Kunnskap om internasjonal teknologifront</w:t>
      </w:r>
    </w:p>
    <w:p w14:paraId="003705CC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Kunnskapsgenerering som formidles videre til nasjonale miljøer – gjerne bransjeorganisasjoner</w:t>
      </w:r>
    </w:p>
    <w:p w14:paraId="59E60D4B" w14:textId="77777777" w:rsidR="00A92BDC" w:rsidRPr="00A92BDC" w:rsidRDefault="00A92BDC" w:rsidP="00A92BDC">
      <w:pPr>
        <w:numPr>
          <w:ilvl w:val="0"/>
          <w:numId w:val="28"/>
        </w:numPr>
      </w:pPr>
      <w:r w:rsidRPr="00A92BDC">
        <w:t>Gode utredinger benyttes i nasjonal politikkutforming</w:t>
      </w:r>
    </w:p>
    <w:p w14:paraId="6998DA33" w14:textId="77777777" w:rsidR="00A92BDC" w:rsidRPr="00EA59C2" w:rsidRDefault="00A92BDC" w:rsidP="00A92BDC">
      <w:pPr>
        <w:numPr>
          <w:ilvl w:val="0"/>
          <w:numId w:val="28"/>
        </w:numPr>
      </w:pPr>
      <w:r w:rsidRPr="00A92BDC">
        <w:t>Internasjonalt teknologirelatert samarbeid kan føre til at det senere blir lettere å samarbeide politisk i land der dette er problematisk</w:t>
      </w:r>
    </w:p>
    <w:p w14:paraId="27F7CA98" w14:textId="77777777" w:rsidR="00FA0C32" w:rsidRDefault="00FA0C32" w:rsidP="00F50631"/>
    <w:p w14:paraId="6823EA8E" w14:textId="77777777" w:rsidR="00384119" w:rsidRDefault="009B4484" w:rsidP="00384119">
      <w:pPr>
        <w:pStyle w:val="Overskrift2"/>
      </w:pPr>
      <w:r>
        <w:t xml:space="preserve">Mandat for norske </w:t>
      </w:r>
      <w:r w:rsidR="00F31113">
        <w:t>IEA</w:t>
      </w:r>
      <w:r>
        <w:t>-</w:t>
      </w:r>
      <w:r w:rsidR="00F31113">
        <w:t>delegater</w:t>
      </w:r>
    </w:p>
    <w:p w14:paraId="44EA3269" w14:textId="77777777" w:rsidR="00EC1303" w:rsidRPr="00EC1303" w:rsidRDefault="009B4484" w:rsidP="00EC1303">
      <w:r>
        <w:t xml:space="preserve">Det </w:t>
      </w:r>
      <w:r w:rsidR="00EC1303">
        <w:t xml:space="preserve">er utarbeidet et sett med forventninger </w:t>
      </w:r>
      <w:r>
        <w:t xml:space="preserve">for de norske </w:t>
      </w:r>
      <w:r w:rsidR="00F31113">
        <w:t xml:space="preserve">delegatene til </w:t>
      </w:r>
      <w:r w:rsidR="00EC1303">
        <w:t>CERT</w:t>
      </w:r>
      <w:r>
        <w:t xml:space="preserve">, </w:t>
      </w:r>
      <w:r w:rsidR="00EC1303">
        <w:t>WP og ExCo</w:t>
      </w:r>
      <w:r w:rsidR="00EC1303" w:rsidRPr="00EC1303">
        <w:t>:</w:t>
      </w:r>
    </w:p>
    <w:p w14:paraId="679CC467" w14:textId="77777777" w:rsidR="00EC1303" w:rsidRPr="00EC1303" w:rsidRDefault="00EF1B3B" w:rsidP="00EF1B3B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left="993" w:hanging="426"/>
      </w:pPr>
      <w:r>
        <w:t>Representantene</w:t>
      </w:r>
      <w:r w:rsidR="00EC1303" w:rsidRPr="00EC1303">
        <w:t xml:space="preserve"> dekker nasjonale interesser innenfor fagområdet og ikke bare egen institusjon, må agere deretter</w:t>
      </w:r>
    </w:p>
    <w:p w14:paraId="04279098" w14:textId="2348BBCF" w:rsidR="00EC1303" w:rsidRPr="00EC1303" w:rsidRDefault="00EF1B3B" w:rsidP="00EC1303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hanging="153"/>
      </w:pPr>
      <w:r>
        <w:t>Det skal u</w:t>
      </w:r>
      <w:r w:rsidR="00EC1303" w:rsidRPr="00EC1303">
        <w:t>tarbeide</w:t>
      </w:r>
      <w:r>
        <w:t>s en</w:t>
      </w:r>
      <w:r w:rsidR="00EC1303" w:rsidRPr="00EC1303">
        <w:t xml:space="preserve"> begrunnelse for ExCo-representasjonen + mål med deltakelsen i </w:t>
      </w:r>
      <w:r w:rsidR="008303B1">
        <w:t>TCP</w:t>
      </w:r>
    </w:p>
    <w:p w14:paraId="7CE2BD47" w14:textId="77777777" w:rsidR="00EC1303" w:rsidRPr="00EC1303" w:rsidRDefault="00EC1303" w:rsidP="00EC1303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hanging="153"/>
      </w:pPr>
      <w:r w:rsidRPr="00EC1303">
        <w:t>Informasjon</w:t>
      </w:r>
    </w:p>
    <w:p w14:paraId="2184577D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C1303">
        <w:t xml:space="preserve">ExCo-representantene må ha </w:t>
      </w:r>
      <w:r w:rsidR="00F31113">
        <w:t xml:space="preserve">et </w:t>
      </w:r>
      <w:r w:rsidRPr="00EC1303">
        <w:t>nasjonalt nettverk for info</w:t>
      </w:r>
      <w:r w:rsidR="00F31113">
        <w:t>rmasjons</w:t>
      </w:r>
      <w:r w:rsidRPr="00EC1303">
        <w:t>spredning</w:t>
      </w:r>
      <w:r w:rsidR="00F31113">
        <w:t xml:space="preserve">, og dette </w:t>
      </w:r>
      <w:r w:rsidR="00EF1B3B">
        <w:t xml:space="preserve">skal være </w:t>
      </w:r>
      <w:r w:rsidRPr="00EC1303">
        <w:t>åpent for nye interesserte</w:t>
      </w:r>
    </w:p>
    <w:p w14:paraId="6D1D1247" w14:textId="77777777" w:rsidR="00EC1303" w:rsidRPr="00EC1303" w:rsidRDefault="00F31113" w:rsidP="00F3111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>
        <w:t>Det skal lages et k</w:t>
      </w:r>
      <w:r w:rsidR="00EC1303" w:rsidRPr="00EC1303">
        <w:t xml:space="preserve">ort referat på norsk fra </w:t>
      </w:r>
      <w:r w:rsidR="00EF1B3B">
        <w:t>CERT</w:t>
      </w:r>
      <w:r>
        <w:t>-</w:t>
      </w:r>
      <w:r w:rsidR="00EF1B3B">
        <w:t>, WP</w:t>
      </w:r>
      <w:r>
        <w:t>-</w:t>
      </w:r>
      <w:r w:rsidR="00EF1B3B">
        <w:t xml:space="preserve"> og </w:t>
      </w:r>
      <w:r w:rsidR="00EC1303" w:rsidRPr="00EC1303">
        <w:t>ExCo-møter med beskrivelse av saker av spesiell interesse for norske miljøer, deriblant info om nye prosjektideer.</w:t>
      </w:r>
    </w:p>
    <w:p w14:paraId="0F530CA8" w14:textId="0C712E81" w:rsidR="00EC1303" w:rsidRPr="00EF1B3B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F1B3B">
        <w:t xml:space="preserve">Referatet </w:t>
      </w:r>
      <w:r w:rsidR="00EF1B3B" w:rsidRPr="00EF1B3B">
        <w:t xml:space="preserve">sendes </w:t>
      </w:r>
      <w:r w:rsidRPr="00EF1B3B">
        <w:t>til</w:t>
      </w:r>
      <w:r w:rsidR="00EF1B3B" w:rsidRPr="00EF1B3B">
        <w:t xml:space="preserve"> nettverket samt til koordineringsgruppens sekretariat </w:t>
      </w:r>
      <w:r w:rsidR="00126E4B">
        <w:t>(</w:t>
      </w:r>
      <w:hyperlink r:id="rId19" w:history="1">
        <w:r w:rsidR="00DD2D9D">
          <w:rPr>
            <w:rStyle w:val="Hyperkobling"/>
          </w:rPr>
          <w:t>mlau</w:t>
        </w:r>
        <w:r w:rsidR="00126E4B" w:rsidRPr="00AF1851">
          <w:rPr>
            <w:rStyle w:val="Hyperkobling"/>
          </w:rPr>
          <w:t>@</w:t>
        </w:r>
        <w:r w:rsidR="00DD2D9D">
          <w:rPr>
            <w:rStyle w:val="Hyperkobling"/>
          </w:rPr>
          <w:t>rcn</w:t>
        </w:r>
      </w:hyperlink>
      <w:r w:rsidR="00126E4B">
        <w:t xml:space="preserve">) </w:t>
      </w:r>
      <w:r w:rsidR="00EF1B3B" w:rsidRPr="00EF1B3B">
        <w:t>som sørg</w:t>
      </w:r>
      <w:r w:rsidR="00EF1B3B">
        <w:t xml:space="preserve">er for videre forsendelse til </w:t>
      </w:r>
      <w:r w:rsidRPr="00EF1B3B">
        <w:t>OED, aktuell Contracting Party</w:t>
      </w:r>
      <w:r w:rsidR="00EF1B3B">
        <w:t xml:space="preserve"> samt utlegging på</w:t>
      </w:r>
      <w:r w:rsidRPr="00EF1B3B">
        <w:t xml:space="preserve"> </w:t>
      </w:r>
      <w:hyperlink r:id="rId20" w:history="1">
        <w:r w:rsidRPr="00EF1B3B">
          <w:rPr>
            <w:rStyle w:val="Hyperkobling"/>
          </w:rPr>
          <w:t>www.iea.no</w:t>
        </w:r>
      </w:hyperlink>
    </w:p>
    <w:p w14:paraId="00193B03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C1303">
        <w:t>ExCo</w:t>
      </w:r>
      <w:r w:rsidR="00126E4B">
        <w:t>-delegatene har</w:t>
      </w:r>
      <w:r w:rsidRPr="00EC1303">
        <w:t xml:space="preserve"> ansvaret for at </w:t>
      </w:r>
      <w:r w:rsidR="00F31113">
        <w:t>deres respektive program</w:t>
      </w:r>
      <w:r w:rsidRPr="00EC1303">
        <w:t>side</w:t>
      </w:r>
      <w:r w:rsidR="00F31113">
        <w:t>r</w:t>
      </w:r>
      <w:r w:rsidRPr="00EC1303">
        <w:t xml:space="preserve"> er oppdatert </w:t>
      </w:r>
      <w:r w:rsidR="00F31113">
        <w:t>med et minimumsinnhold: (info kan legges ut selv eller via web-master)</w:t>
      </w:r>
    </w:p>
    <w:p w14:paraId="62F99B7C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>Kort beskrivelse av programmet</w:t>
      </w:r>
    </w:p>
    <w:p w14:paraId="1CCEC322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 xml:space="preserve">Norsk ExCo-representant med kontaktadresse (epost) </w:t>
      </w:r>
    </w:p>
    <w:p w14:paraId="4320C3B9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>Link til programmets web-side</w:t>
      </w:r>
    </w:p>
    <w:p w14:paraId="5B0157E9" w14:textId="77777777" w:rsidR="00EC1303" w:rsidRPr="00EC1303" w:rsidRDefault="00EC1303" w:rsidP="00EF1B3B">
      <w:pPr>
        <w:numPr>
          <w:ilvl w:val="2"/>
          <w:numId w:val="32"/>
        </w:numPr>
        <w:tabs>
          <w:tab w:val="num" w:pos="993"/>
        </w:tabs>
        <w:ind w:hanging="153"/>
      </w:pPr>
      <w:r w:rsidRPr="00EC1303">
        <w:t>Prosjekter med norsk deltakelse</w:t>
      </w:r>
    </w:p>
    <w:p w14:paraId="5D967F54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C1303">
        <w:lastRenderedPageBreak/>
        <w:t>ExCo</w:t>
      </w:r>
      <w:r w:rsidR="00F31113">
        <w:t>-delegatene</w:t>
      </w:r>
      <w:r w:rsidRPr="00EC1303">
        <w:t xml:space="preserve"> oppfordres til å legge inn ytterligere informasjon som kan være interessant for norske brukere (rapporter, nyhetsbrev, workshops etc.)</w:t>
      </w:r>
    </w:p>
    <w:p w14:paraId="719F92C1" w14:textId="77777777" w:rsidR="00EC1303" w:rsidRPr="00EC1303" w:rsidRDefault="00EC1303" w:rsidP="00EC1303">
      <w:pPr>
        <w:numPr>
          <w:ilvl w:val="1"/>
          <w:numId w:val="32"/>
        </w:numPr>
        <w:tabs>
          <w:tab w:val="num" w:pos="993"/>
        </w:tabs>
        <w:spacing w:before="120"/>
        <w:ind w:hanging="153"/>
      </w:pPr>
      <w:r w:rsidRPr="00EC1303">
        <w:t xml:space="preserve">Tips om ny informasjon som blir lagt ut på </w:t>
      </w:r>
      <w:hyperlink r:id="rId21" w:history="1">
        <w:r w:rsidRPr="00EC1303">
          <w:rPr>
            <w:rStyle w:val="Hyperkobling"/>
          </w:rPr>
          <w:t>www.iea.no</w:t>
        </w:r>
      </w:hyperlink>
      <w:r w:rsidRPr="00EC1303">
        <w:t xml:space="preserve"> bør sendes til programmets nettverk og til andre i markedet som kan ha interesse av denne informasjonen.</w:t>
      </w:r>
    </w:p>
    <w:p w14:paraId="11CDDCC5" w14:textId="77777777" w:rsidR="00EC1303" w:rsidRPr="00EC1303" w:rsidRDefault="00126E4B" w:rsidP="006D7C1E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left="993" w:hanging="426"/>
      </w:pPr>
      <w:r>
        <w:t xml:space="preserve">Delegater til </w:t>
      </w:r>
      <w:r w:rsidR="00EF1B3B">
        <w:t xml:space="preserve">CERT, WP og </w:t>
      </w:r>
      <w:r w:rsidR="00EC1303" w:rsidRPr="00EC1303">
        <w:t>ExCo skal delta på delegatsamlinger (arrangeres hvert annet år)</w:t>
      </w:r>
      <w:r w:rsidR="006D7C1E">
        <w:t xml:space="preserve">. </w:t>
      </w:r>
      <w:r>
        <w:t>Andre delegater som SLT vil også bli in</w:t>
      </w:r>
      <w:r w:rsidR="006D7C1E">
        <w:t>v</w:t>
      </w:r>
      <w:r>
        <w:t>itert.</w:t>
      </w:r>
    </w:p>
    <w:p w14:paraId="219B1F5A" w14:textId="77777777" w:rsidR="009B4484" w:rsidRDefault="00EC1303" w:rsidP="00EF1B3B">
      <w:pPr>
        <w:numPr>
          <w:ilvl w:val="0"/>
          <w:numId w:val="32"/>
        </w:numPr>
        <w:tabs>
          <w:tab w:val="clear" w:pos="720"/>
          <w:tab w:val="num" w:pos="993"/>
        </w:tabs>
        <w:spacing w:before="120"/>
        <w:ind w:left="993" w:hanging="426"/>
      </w:pPr>
      <w:r w:rsidRPr="00EC1303">
        <w:t>ExCo</w:t>
      </w:r>
      <w:r w:rsidR="00F31113">
        <w:t>-delegatene</w:t>
      </w:r>
      <w:r w:rsidRPr="00EC1303">
        <w:t xml:space="preserve"> skal referere årlige aktiviteten på tilsendt skjema for samlet årsrapport for den norske IEA-aktiviteten</w:t>
      </w:r>
    </w:p>
    <w:p w14:paraId="570E727F" w14:textId="77777777" w:rsidR="00EF1B3B" w:rsidRPr="005E15B8" w:rsidRDefault="00EF1B3B" w:rsidP="00EF1B3B">
      <w:pPr>
        <w:spacing w:before="120"/>
        <w:ind w:left="993"/>
      </w:pPr>
    </w:p>
    <w:p w14:paraId="604B51D2" w14:textId="77777777" w:rsidR="00D13DA5" w:rsidRPr="00E6687F" w:rsidRDefault="00D13DA5" w:rsidP="001C6EF2">
      <w:pPr>
        <w:pStyle w:val="Overskrift1"/>
      </w:pPr>
      <w:r w:rsidRPr="00E6687F">
        <w:t>Informasjon</w:t>
      </w:r>
      <w:r w:rsidR="00AC0AF2">
        <w:t xml:space="preserve"> </w:t>
      </w:r>
    </w:p>
    <w:p w14:paraId="448EBD68" w14:textId="77777777" w:rsidR="00A749CA" w:rsidRDefault="004B5821" w:rsidP="004B5821">
      <w:pPr>
        <w:ind w:left="420"/>
      </w:pPr>
      <w:r>
        <w:t xml:space="preserve">IEA samarbeidet innebærer tilgang til svært mye informasjon. Noe av dette vil kun være av interesse for en smal gruppe fagfolk, men andre deler har et bredt nedslagsfelt. </w:t>
      </w:r>
    </w:p>
    <w:p w14:paraId="330509A3" w14:textId="77777777" w:rsidR="00A749CA" w:rsidRDefault="00A749CA" w:rsidP="004B5821">
      <w:pPr>
        <w:ind w:left="420"/>
      </w:pPr>
    </w:p>
    <w:p w14:paraId="634F774C" w14:textId="77777777" w:rsidR="004B5821" w:rsidRDefault="004B5821" w:rsidP="004B5821">
      <w:pPr>
        <w:ind w:left="420"/>
      </w:pPr>
      <w:r>
        <w:t>Det er også ønskelig at samarbeidet gjøres kjent overfor mulige nye norske aktører som kan ha nytte av deltakelse i IEA-prosjekter.</w:t>
      </w:r>
    </w:p>
    <w:p w14:paraId="7AA08A94" w14:textId="77777777" w:rsidR="004B5821" w:rsidRDefault="004B5821" w:rsidP="004B5821">
      <w:pPr>
        <w:ind w:left="420"/>
      </w:pPr>
    </w:p>
    <w:p w14:paraId="7BF14626" w14:textId="77777777" w:rsidR="00B669EB" w:rsidRDefault="00920613" w:rsidP="009B4484">
      <w:pPr>
        <w:ind w:left="420"/>
      </w:pPr>
      <w:r>
        <w:t xml:space="preserve">Det er etablert en internettside </w:t>
      </w:r>
      <w:hyperlink r:id="rId22" w:history="1">
        <w:r w:rsidR="009B4484" w:rsidRPr="00F139CD">
          <w:rPr>
            <w:rStyle w:val="Hyperkobling"/>
          </w:rPr>
          <w:t>www.iea.no</w:t>
        </w:r>
      </w:hyperlink>
      <w:r w:rsidR="009B4484">
        <w:t xml:space="preserve"> </w:t>
      </w:r>
      <w:r w:rsidR="00B669EB">
        <w:t xml:space="preserve">vil </w:t>
      </w:r>
      <w:r>
        <w:t xml:space="preserve">være </w:t>
      </w:r>
      <w:r w:rsidR="00A749CA">
        <w:t>d</w:t>
      </w:r>
      <w:r w:rsidR="00B223AF">
        <w:t>en n</w:t>
      </w:r>
      <w:r w:rsidR="00F50631">
        <w:t>orsk</w:t>
      </w:r>
      <w:r w:rsidR="00A749CA">
        <w:t>e</w:t>
      </w:r>
      <w:r w:rsidR="00F50631">
        <w:t xml:space="preserve"> informasjonsportal</w:t>
      </w:r>
      <w:r w:rsidR="00A749CA">
        <w:t>en</w:t>
      </w:r>
      <w:r w:rsidR="00F50631">
        <w:t xml:space="preserve"> </w:t>
      </w:r>
      <w:r w:rsidR="00B669EB">
        <w:t xml:space="preserve">med beskrivelse av </w:t>
      </w:r>
      <w:r w:rsidR="00F50631">
        <w:t>IEA-</w:t>
      </w:r>
      <w:r w:rsidR="00B223AF">
        <w:t xml:space="preserve">samarbeidet. </w:t>
      </w:r>
      <w:r w:rsidR="004B5821">
        <w:t xml:space="preserve"> Informasjonen vil gi i oversik</w:t>
      </w:r>
      <w:r w:rsidR="00977714">
        <w:t>t over den norske aktiviteten, og</w:t>
      </w:r>
      <w:r w:rsidR="004B5821">
        <w:t xml:space="preserve"> det er ikke lagt opp til at </w:t>
      </w:r>
      <w:r w:rsidR="00977714">
        <w:t xml:space="preserve">den skal gi detaljinformasjon om prosjekter, rapporter etc.  En informasjon til sluttbrukere </w:t>
      </w:r>
      <w:r w:rsidR="00977714" w:rsidRPr="00D71D9C">
        <w:t>fra program og prosjekt</w:t>
      </w:r>
      <w:r w:rsidR="00977714">
        <w:t xml:space="preserve"> skjer trolig best gjennom de som </w:t>
      </w:r>
      <w:r w:rsidR="00A749CA">
        <w:t>arbeider</w:t>
      </w:r>
      <w:r w:rsidR="00977714">
        <w:t xml:space="preserve"> direkte i disse aktivitetene. Dette vil kreve tiltak som oftest vil medføre betydelige kostnader</w:t>
      </w:r>
      <w:r w:rsidR="0053076F">
        <w:t>.</w:t>
      </w:r>
    </w:p>
    <w:p w14:paraId="721D1FB4" w14:textId="77777777" w:rsidR="00B669EB" w:rsidRDefault="00B669EB" w:rsidP="00B669EB">
      <w:pPr>
        <w:ind w:left="420"/>
      </w:pPr>
    </w:p>
    <w:p w14:paraId="62563EFD" w14:textId="77777777" w:rsidR="00EF1B3B" w:rsidRDefault="00B669EB" w:rsidP="00EF1B3B">
      <w:pPr>
        <w:ind w:left="420"/>
      </w:pPr>
      <w:r>
        <w:t>Det er lagt opp til at denne</w:t>
      </w:r>
      <w:r w:rsidR="00977714">
        <w:t xml:space="preserve"> IEA-</w:t>
      </w:r>
      <w:r>
        <w:t>portalen for en stor del skal oppdateres gjennom informasjon fra de ulike ExCo-representantene</w:t>
      </w:r>
      <w:r w:rsidR="00EF1B3B">
        <w:t>, jfr forventningene til representantene i punkt 1.4</w:t>
      </w:r>
      <w:r>
        <w:t>.</w:t>
      </w:r>
    </w:p>
    <w:p w14:paraId="21BB60D4" w14:textId="77777777" w:rsidR="009B0579" w:rsidRDefault="00B669EB" w:rsidP="00EF1B3B">
      <w:pPr>
        <w:spacing w:before="120"/>
        <w:ind w:left="363"/>
      </w:pPr>
      <w:r>
        <w:t>Et lite felt med aktuelle nyheter på førstesiden oppdateres av webansvarlig</w:t>
      </w:r>
    </w:p>
    <w:p w14:paraId="2C7E7497" w14:textId="77777777" w:rsidR="00281835" w:rsidRDefault="00281835" w:rsidP="00B669EB">
      <w:pPr>
        <w:ind w:left="360"/>
      </w:pPr>
    </w:p>
    <w:p w14:paraId="0A4B9AF4" w14:textId="77777777" w:rsidR="0077609D" w:rsidRDefault="0077609D" w:rsidP="00B669EB">
      <w:pPr>
        <w:ind w:left="360"/>
      </w:pPr>
    </w:p>
    <w:p w14:paraId="11842ACE" w14:textId="77777777" w:rsidR="0053076F" w:rsidRDefault="0053076F">
      <w:pPr>
        <w:rPr>
          <w:i/>
        </w:rPr>
      </w:pPr>
    </w:p>
    <w:p w14:paraId="166AE21A" w14:textId="77777777" w:rsidR="0053076F" w:rsidRDefault="0053076F">
      <w:pPr>
        <w:rPr>
          <w:i/>
        </w:rPr>
      </w:pPr>
    </w:p>
    <w:p w14:paraId="1D70BAF1" w14:textId="77777777" w:rsidR="0053076F" w:rsidRDefault="0053076F">
      <w:pPr>
        <w:rPr>
          <w:i/>
        </w:rPr>
      </w:pPr>
    </w:p>
    <w:p w14:paraId="08C06B92" w14:textId="77777777" w:rsidR="0053076F" w:rsidRDefault="0053076F">
      <w:pPr>
        <w:rPr>
          <w:i/>
        </w:rPr>
      </w:pPr>
    </w:p>
    <w:p w14:paraId="58EB8678" w14:textId="77777777" w:rsidR="0053076F" w:rsidRDefault="0053076F">
      <w:pPr>
        <w:rPr>
          <w:i/>
        </w:rPr>
      </w:pPr>
    </w:p>
    <w:p w14:paraId="5E929FE7" w14:textId="6FD9755A" w:rsidR="005E15B8" w:rsidRDefault="00D07AE5" w:rsidP="0053076F">
      <w:pPr>
        <w:ind w:left="0"/>
        <w:rPr>
          <w:i/>
        </w:rPr>
      </w:pPr>
      <w:r w:rsidRPr="00D07AE5">
        <w:rPr>
          <w:i/>
        </w:rPr>
        <w:t xml:space="preserve">For </w:t>
      </w:r>
      <w:r>
        <w:rPr>
          <w:i/>
        </w:rPr>
        <w:t xml:space="preserve">ytterligere </w:t>
      </w:r>
      <w:r w:rsidRPr="00D07AE5">
        <w:rPr>
          <w:i/>
        </w:rPr>
        <w:t xml:space="preserve">informasjon kontakt </w:t>
      </w:r>
      <w:r w:rsidR="00677ACB">
        <w:rPr>
          <w:i/>
        </w:rPr>
        <w:t>Mari Lyseid Authen</w:t>
      </w:r>
      <w:r w:rsidRPr="00D07AE5">
        <w:rPr>
          <w:i/>
        </w:rPr>
        <w:t xml:space="preserve">, </w:t>
      </w:r>
      <w:hyperlink r:id="rId23" w:history="1">
        <w:r w:rsidR="00DD2D9D" w:rsidRPr="00F833FF">
          <w:rPr>
            <w:rStyle w:val="Hyperkobling"/>
          </w:rPr>
          <w:t>mlau</w:t>
        </w:r>
        <w:r w:rsidR="00DD2D9D" w:rsidRPr="00F833FF">
          <w:rPr>
            <w:rStyle w:val="Hyperkobling"/>
            <w:i/>
          </w:rPr>
          <w:t>@rcn.no</w:t>
        </w:r>
      </w:hyperlink>
      <w:r w:rsidR="00A237EC">
        <w:rPr>
          <w:i/>
        </w:rPr>
        <w:t xml:space="preserve"> </w:t>
      </w:r>
      <w:r w:rsidRPr="00D07AE5">
        <w:rPr>
          <w:i/>
        </w:rPr>
        <w:t xml:space="preserve">tlf. </w:t>
      </w:r>
      <w:r w:rsidR="00DD2D9D">
        <w:rPr>
          <w:i/>
        </w:rPr>
        <w:t>45466328</w:t>
      </w:r>
    </w:p>
    <w:p w14:paraId="3A0D59DA" w14:textId="77777777" w:rsidR="002D7D73" w:rsidRPr="005E15B8" w:rsidRDefault="002D7D73" w:rsidP="009B4484">
      <w:pPr>
        <w:ind w:left="0"/>
      </w:pPr>
    </w:p>
    <w:sectPr w:rsidR="002D7D73" w:rsidRPr="005E15B8" w:rsidSect="00F863E8">
      <w:pgSz w:w="11899" w:h="16838"/>
      <w:pgMar w:top="2268" w:right="1134" w:bottom="1276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48C7" w14:textId="77777777" w:rsidR="00E7528B" w:rsidRDefault="00E7528B">
      <w:pPr>
        <w:spacing w:line="240" w:lineRule="auto"/>
      </w:pPr>
      <w:r>
        <w:separator/>
      </w:r>
    </w:p>
  </w:endnote>
  <w:endnote w:type="continuationSeparator" w:id="0">
    <w:p w14:paraId="53941047" w14:textId="77777777" w:rsidR="00E7528B" w:rsidRDefault="00E75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DF50" w14:textId="77777777" w:rsidR="00DC1310" w:rsidRDefault="00DC13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FEE6" w14:textId="77777777" w:rsidR="00064EC7" w:rsidRDefault="00064EC7">
    <w:pPr>
      <w:pStyle w:val="Bunntekst"/>
      <w:jc w:val="right"/>
    </w:pPr>
    <w:r>
      <w:t xml:space="preserve">Side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155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155B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5EE4AB79" w14:textId="77777777" w:rsidR="00064EC7" w:rsidRDefault="00064EC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3B8A" w14:textId="77777777" w:rsidR="00DC1310" w:rsidRDefault="00DC13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E07B" w14:textId="77777777" w:rsidR="00E7528B" w:rsidRDefault="00E7528B">
      <w:pPr>
        <w:spacing w:line="240" w:lineRule="auto"/>
      </w:pPr>
      <w:r>
        <w:separator/>
      </w:r>
    </w:p>
  </w:footnote>
  <w:footnote w:type="continuationSeparator" w:id="0">
    <w:p w14:paraId="2CF2F58A" w14:textId="77777777" w:rsidR="00E7528B" w:rsidRDefault="00E75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9709" w14:textId="77777777" w:rsidR="00DC1310" w:rsidRDefault="00DC13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9566" w14:textId="77777777" w:rsidR="00DC1310" w:rsidRDefault="00DC131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B28F" w14:textId="77777777" w:rsidR="00DC1310" w:rsidRDefault="00DC13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D4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C0CF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4EEB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336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5A695C"/>
    <w:multiLevelType w:val="hybridMultilevel"/>
    <w:tmpl w:val="979A83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3BA3634"/>
    <w:multiLevelType w:val="multilevel"/>
    <w:tmpl w:val="14A2FD60"/>
    <w:lvl w:ilvl="0">
      <w:start w:val="1"/>
      <w:numFmt w:val="decimal"/>
      <w:lvlText w:val="%1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88"/>
        </w:tabs>
        <w:ind w:left="74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4"/>
        </w:tabs>
        <w:ind w:left="9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2"/>
        </w:tabs>
        <w:ind w:left="11412" w:hanging="1800"/>
      </w:pPr>
      <w:rPr>
        <w:rFonts w:hint="default"/>
      </w:rPr>
    </w:lvl>
  </w:abstractNum>
  <w:abstractNum w:abstractNumId="6" w15:restartNumberingAfterBreak="0">
    <w:nsid w:val="06C02F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E5913A0"/>
    <w:multiLevelType w:val="hybridMultilevel"/>
    <w:tmpl w:val="0DEA3E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B7154"/>
    <w:multiLevelType w:val="hybridMultilevel"/>
    <w:tmpl w:val="31EA6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220E"/>
    <w:multiLevelType w:val="multilevel"/>
    <w:tmpl w:val="C546A6B6"/>
    <w:lvl w:ilvl="0">
      <w:start w:val="1"/>
      <w:numFmt w:val="decimal"/>
      <w:pStyle w:val="Overskrift1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10" w15:restartNumberingAfterBreak="0">
    <w:nsid w:val="213C27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3E77E6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A222C4"/>
    <w:multiLevelType w:val="hybridMultilevel"/>
    <w:tmpl w:val="C530545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7C34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DE14C8D"/>
    <w:multiLevelType w:val="hybridMultilevel"/>
    <w:tmpl w:val="2C0C34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9A2FDD8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6E44DF"/>
    <w:multiLevelType w:val="hybridMultilevel"/>
    <w:tmpl w:val="C02CD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E5FE7"/>
    <w:multiLevelType w:val="hybridMultilevel"/>
    <w:tmpl w:val="CC4C0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3"/>
        </w:tabs>
        <w:ind w:left="-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"/>
        </w:tabs>
        <w:ind w:left="-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</w:abstractNum>
  <w:abstractNum w:abstractNumId="17" w15:restartNumberingAfterBreak="0">
    <w:nsid w:val="360226F8"/>
    <w:multiLevelType w:val="hybridMultilevel"/>
    <w:tmpl w:val="47D2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121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7E1937"/>
    <w:multiLevelType w:val="multilevel"/>
    <w:tmpl w:val="2D5A5604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FEB4E64"/>
    <w:multiLevelType w:val="hybridMultilevel"/>
    <w:tmpl w:val="1FAEB2B0"/>
    <w:lvl w:ilvl="0" w:tplc="BE240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C920">
      <w:start w:val="11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0C9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36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85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BA5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21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03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E10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2018C7"/>
    <w:multiLevelType w:val="hybridMultilevel"/>
    <w:tmpl w:val="8DC662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2A04F1"/>
    <w:multiLevelType w:val="hybridMultilevel"/>
    <w:tmpl w:val="61567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57AAD"/>
    <w:multiLevelType w:val="multilevel"/>
    <w:tmpl w:val="FDAC4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65457C"/>
    <w:multiLevelType w:val="hybridMultilevel"/>
    <w:tmpl w:val="D59E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F5A9B"/>
    <w:multiLevelType w:val="hybridMultilevel"/>
    <w:tmpl w:val="BACCBD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045DF"/>
    <w:multiLevelType w:val="hybridMultilevel"/>
    <w:tmpl w:val="A8F6938A"/>
    <w:lvl w:ilvl="0" w:tplc="5350B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63"/>
        </w:tabs>
        <w:ind w:left="-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3"/>
        </w:tabs>
        <w:ind w:left="-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</w:abstractNum>
  <w:abstractNum w:abstractNumId="27" w15:restartNumberingAfterBreak="0">
    <w:nsid w:val="679871DC"/>
    <w:multiLevelType w:val="hybridMultilevel"/>
    <w:tmpl w:val="28A6C442"/>
    <w:lvl w:ilvl="0" w:tplc="41FCD9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164F9D"/>
    <w:multiLevelType w:val="multilevel"/>
    <w:tmpl w:val="3164274C"/>
    <w:lvl w:ilvl="0">
      <w:start w:val="1"/>
      <w:numFmt w:val="decimal"/>
      <w:lvlText w:val="%1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88"/>
        </w:tabs>
        <w:ind w:left="74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4"/>
        </w:tabs>
        <w:ind w:left="9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2"/>
        </w:tabs>
        <w:ind w:left="11412" w:hanging="1800"/>
      </w:pPr>
      <w:rPr>
        <w:rFonts w:hint="default"/>
      </w:rPr>
    </w:lvl>
  </w:abstractNum>
  <w:abstractNum w:abstractNumId="29" w15:restartNumberingAfterBreak="0">
    <w:nsid w:val="6C235165"/>
    <w:multiLevelType w:val="multilevel"/>
    <w:tmpl w:val="EFE81E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0" w15:restartNumberingAfterBreak="0">
    <w:nsid w:val="6E725510"/>
    <w:multiLevelType w:val="hybridMultilevel"/>
    <w:tmpl w:val="3208D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9D2272"/>
    <w:multiLevelType w:val="hybridMultilevel"/>
    <w:tmpl w:val="48928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B5C2F"/>
    <w:multiLevelType w:val="hybridMultilevel"/>
    <w:tmpl w:val="609E2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28"/>
  </w:num>
  <w:num w:numId="13">
    <w:abstractNumId w:val="9"/>
  </w:num>
  <w:num w:numId="14">
    <w:abstractNumId w:val="29"/>
  </w:num>
  <w:num w:numId="15">
    <w:abstractNumId w:val="8"/>
  </w:num>
  <w:num w:numId="16">
    <w:abstractNumId w:val="22"/>
  </w:num>
  <w:num w:numId="17">
    <w:abstractNumId w:val="17"/>
  </w:num>
  <w:num w:numId="18">
    <w:abstractNumId w:val="21"/>
  </w:num>
  <w:num w:numId="19">
    <w:abstractNumId w:val="32"/>
  </w:num>
  <w:num w:numId="20">
    <w:abstractNumId w:val="30"/>
  </w:num>
  <w:num w:numId="21">
    <w:abstractNumId w:val="31"/>
  </w:num>
  <w:num w:numId="22">
    <w:abstractNumId w:val="7"/>
  </w:num>
  <w:num w:numId="23">
    <w:abstractNumId w:val="24"/>
  </w:num>
  <w:num w:numId="24">
    <w:abstractNumId w:val="14"/>
  </w:num>
  <w:num w:numId="25">
    <w:abstractNumId w:val="25"/>
  </w:num>
  <w:num w:numId="26">
    <w:abstractNumId w:val="26"/>
  </w:num>
  <w:num w:numId="27">
    <w:abstractNumId w:val="16"/>
  </w:num>
  <w:num w:numId="28">
    <w:abstractNumId w:val="4"/>
  </w:num>
  <w:num w:numId="29">
    <w:abstractNumId w:val="15"/>
  </w:num>
  <w:num w:numId="30">
    <w:abstractNumId w:val="12"/>
  </w:num>
  <w:num w:numId="31">
    <w:abstractNumId w:val="23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>
      <o:colormru v:ext="edit" colors="#e6e6e6,#cedc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2A"/>
    <w:rsid w:val="000007F4"/>
    <w:rsid w:val="00004399"/>
    <w:rsid w:val="00010521"/>
    <w:rsid w:val="00013662"/>
    <w:rsid w:val="0003135D"/>
    <w:rsid w:val="00040C52"/>
    <w:rsid w:val="0005242A"/>
    <w:rsid w:val="000569DD"/>
    <w:rsid w:val="00064EC7"/>
    <w:rsid w:val="000655A1"/>
    <w:rsid w:val="00066095"/>
    <w:rsid w:val="000707EB"/>
    <w:rsid w:val="00073D8F"/>
    <w:rsid w:val="00091C74"/>
    <w:rsid w:val="000A12C3"/>
    <w:rsid w:val="000A16B1"/>
    <w:rsid w:val="000A27F2"/>
    <w:rsid w:val="000B4711"/>
    <w:rsid w:val="000B5336"/>
    <w:rsid w:val="000E140F"/>
    <w:rsid w:val="000F4591"/>
    <w:rsid w:val="000F4E44"/>
    <w:rsid w:val="00103FB5"/>
    <w:rsid w:val="00117F4F"/>
    <w:rsid w:val="00126E4B"/>
    <w:rsid w:val="00130394"/>
    <w:rsid w:val="00137F85"/>
    <w:rsid w:val="00141405"/>
    <w:rsid w:val="00162A14"/>
    <w:rsid w:val="0016660F"/>
    <w:rsid w:val="0018647D"/>
    <w:rsid w:val="001873D8"/>
    <w:rsid w:val="00194143"/>
    <w:rsid w:val="001A0C7F"/>
    <w:rsid w:val="001A5DA4"/>
    <w:rsid w:val="001A7245"/>
    <w:rsid w:val="001C065C"/>
    <w:rsid w:val="001C4423"/>
    <w:rsid w:val="001C6EF2"/>
    <w:rsid w:val="001D0CD8"/>
    <w:rsid w:val="001D1379"/>
    <w:rsid w:val="001E4BFD"/>
    <w:rsid w:val="00202FBF"/>
    <w:rsid w:val="0020305C"/>
    <w:rsid w:val="00210CF0"/>
    <w:rsid w:val="00220081"/>
    <w:rsid w:val="00220227"/>
    <w:rsid w:val="00225BD0"/>
    <w:rsid w:val="00247ABE"/>
    <w:rsid w:val="0025185E"/>
    <w:rsid w:val="002552D3"/>
    <w:rsid w:val="00264185"/>
    <w:rsid w:val="002650AF"/>
    <w:rsid w:val="0026665C"/>
    <w:rsid w:val="00276E4E"/>
    <w:rsid w:val="00281835"/>
    <w:rsid w:val="002929CE"/>
    <w:rsid w:val="002A7BEA"/>
    <w:rsid w:val="002C18FB"/>
    <w:rsid w:val="002C720E"/>
    <w:rsid w:val="002C787F"/>
    <w:rsid w:val="002D2306"/>
    <w:rsid w:val="002D2C2B"/>
    <w:rsid w:val="002D7095"/>
    <w:rsid w:val="002D7D73"/>
    <w:rsid w:val="002E1D43"/>
    <w:rsid w:val="002F542E"/>
    <w:rsid w:val="002F6CA1"/>
    <w:rsid w:val="002F75AC"/>
    <w:rsid w:val="00305400"/>
    <w:rsid w:val="00310BB5"/>
    <w:rsid w:val="00314BF9"/>
    <w:rsid w:val="00340461"/>
    <w:rsid w:val="0034419C"/>
    <w:rsid w:val="00345714"/>
    <w:rsid w:val="00350CD1"/>
    <w:rsid w:val="003531D5"/>
    <w:rsid w:val="00370192"/>
    <w:rsid w:val="00374499"/>
    <w:rsid w:val="00384119"/>
    <w:rsid w:val="003A2FB9"/>
    <w:rsid w:val="003A3183"/>
    <w:rsid w:val="003B5B60"/>
    <w:rsid w:val="003F14BD"/>
    <w:rsid w:val="004121E7"/>
    <w:rsid w:val="004220B0"/>
    <w:rsid w:val="0042424A"/>
    <w:rsid w:val="00432089"/>
    <w:rsid w:val="0046636A"/>
    <w:rsid w:val="0047339C"/>
    <w:rsid w:val="0047583F"/>
    <w:rsid w:val="00494185"/>
    <w:rsid w:val="00497AA4"/>
    <w:rsid w:val="004A05B2"/>
    <w:rsid w:val="004B5821"/>
    <w:rsid w:val="004C02FD"/>
    <w:rsid w:val="004C084C"/>
    <w:rsid w:val="004C25E2"/>
    <w:rsid w:val="004E29A9"/>
    <w:rsid w:val="004E5F35"/>
    <w:rsid w:val="004F5DA5"/>
    <w:rsid w:val="005000EF"/>
    <w:rsid w:val="005047C9"/>
    <w:rsid w:val="00512EB4"/>
    <w:rsid w:val="0053076F"/>
    <w:rsid w:val="00532687"/>
    <w:rsid w:val="00543CE5"/>
    <w:rsid w:val="00550B64"/>
    <w:rsid w:val="00553F2B"/>
    <w:rsid w:val="00564205"/>
    <w:rsid w:val="0056671E"/>
    <w:rsid w:val="00584C52"/>
    <w:rsid w:val="00591587"/>
    <w:rsid w:val="005A33A0"/>
    <w:rsid w:val="005B26BF"/>
    <w:rsid w:val="005B2E88"/>
    <w:rsid w:val="005B729D"/>
    <w:rsid w:val="005C43DC"/>
    <w:rsid w:val="005C6A33"/>
    <w:rsid w:val="005E15B8"/>
    <w:rsid w:val="005F3A0D"/>
    <w:rsid w:val="005F6E63"/>
    <w:rsid w:val="005F6E91"/>
    <w:rsid w:val="005F79D0"/>
    <w:rsid w:val="006104FD"/>
    <w:rsid w:val="00611190"/>
    <w:rsid w:val="006126E5"/>
    <w:rsid w:val="00620EE4"/>
    <w:rsid w:val="006217A1"/>
    <w:rsid w:val="006430E3"/>
    <w:rsid w:val="00643D75"/>
    <w:rsid w:val="006460DB"/>
    <w:rsid w:val="006645A6"/>
    <w:rsid w:val="00677ACB"/>
    <w:rsid w:val="00680274"/>
    <w:rsid w:val="00681594"/>
    <w:rsid w:val="006C07AF"/>
    <w:rsid w:val="006C6118"/>
    <w:rsid w:val="006D7C1E"/>
    <w:rsid w:val="006E09E0"/>
    <w:rsid w:val="00711155"/>
    <w:rsid w:val="00714E71"/>
    <w:rsid w:val="00715701"/>
    <w:rsid w:val="0072368A"/>
    <w:rsid w:val="00745135"/>
    <w:rsid w:val="00751384"/>
    <w:rsid w:val="00767E2B"/>
    <w:rsid w:val="0077367F"/>
    <w:rsid w:val="00775634"/>
    <w:rsid w:val="0077609D"/>
    <w:rsid w:val="00786463"/>
    <w:rsid w:val="007A0DEF"/>
    <w:rsid w:val="007A0E03"/>
    <w:rsid w:val="007A1EDA"/>
    <w:rsid w:val="007A57F8"/>
    <w:rsid w:val="00811954"/>
    <w:rsid w:val="00830279"/>
    <w:rsid w:val="008303B1"/>
    <w:rsid w:val="00831181"/>
    <w:rsid w:val="00835C4B"/>
    <w:rsid w:val="00837965"/>
    <w:rsid w:val="0084370F"/>
    <w:rsid w:val="0085141C"/>
    <w:rsid w:val="00863A87"/>
    <w:rsid w:val="00870DF0"/>
    <w:rsid w:val="008753A8"/>
    <w:rsid w:val="008757F1"/>
    <w:rsid w:val="0088052F"/>
    <w:rsid w:val="008B0976"/>
    <w:rsid w:val="008B7E37"/>
    <w:rsid w:val="008C2760"/>
    <w:rsid w:val="008E1614"/>
    <w:rsid w:val="008F271A"/>
    <w:rsid w:val="00906241"/>
    <w:rsid w:val="00910FAD"/>
    <w:rsid w:val="00913E49"/>
    <w:rsid w:val="00915DD4"/>
    <w:rsid w:val="00920613"/>
    <w:rsid w:val="009313B4"/>
    <w:rsid w:val="009475D2"/>
    <w:rsid w:val="009569AE"/>
    <w:rsid w:val="00961013"/>
    <w:rsid w:val="009610E4"/>
    <w:rsid w:val="00961358"/>
    <w:rsid w:val="00977714"/>
    <w:rsid w:val="00983DF1"/>
    <w:rsid w:val="009916CA"/>
    <w:rsid w:val="00994B2E"/>
    <w:rsid w:val="009950DA"/>
    <w:rsid w:val="0099539A"/>
    <w:rsid w:val="009971B9"/>
    <w:rsid w:val="00997B77"/>
    <w:rsid w:val="009A03EB"/>
    <w:rsid w:val="009A5A5E"/>
    <w:rsid w:val="009B0579"/>
    <w:rsid w:val="009B1194"/>
    <w:rsid w:val="009B1838"/>
    <w:rsid w:val="009B4484"/>
    <w:rsid w:val="009B743B"/>
    <w:rsid w:val="009D0899"/>
    <w:rsid w:val="009D2109"/>
    <w:rsid w:val="009D5556"/>
    <w:rsid w:val="009D6EC0"/>
    <w:rsid w:val="009E01FF"/>
    <w:rsid w:val="009F1455"/>
    <w:rsid w:val="00A16857"/>
    <w:rsid w:val="00A17477"/>
    <w:rsid w:val="00A237EC"/>
    <w:rsid w:val="00A27C32"/>
    <w:rsid w:val="00A32D0B"/>
    <w:rsid w:val="00A56D63"/>
    <w:rsid w:val="00A642AE"/>
    <w:rsid w:val="00A6534B"/>
    <w:rsid w:val="00A729DE"/>
    <w:rsid w:val="00A749CA"/>
    <w:rsid w:val="00A92BDC"/>
    <w:rsid w:val="00A94F0C"/>
    <w:rsid w:val="00A951F5"/>
    <w:rsid w:val="00AB2191"/>
    <w:rsid w:val="00AB23D5"/>
    <w:rsid w:val="00AB2908"/>
    <w:rsid w:val="00AC0AF2"/>
    <w:rsid w:val="00AC4DFB"/>
    <w:rsid w:val="00AD07C7"/>
    <w:rsid w:val="00AD1DC1"/>
    <w:rsid w:val="00AD1F50"/>
    <w:rsid w:val="00AE064B"/>
    <w:rsid w:val="00AE70DF"/>
    <w:rsid w:val="00AF1B53"/>
    <w:rsid w:val="00AF28EC"/>
    <w:rsid w:val="00AF51FA"/>
    <w:rsid w:val="00B049D8"/>
    <w:rsid w:val="00B06215"/>
    <w:rsid w:val="00B071F9"/>
    <w:rsid w:val="00B223AF"/>
    <w:rsid w:val="00B25C4D"/>
    <w:rsid w:val="00B316D7"/>
    <w:rsid w:val="00B31B85"/>
    <w:rsid w:val="00B32BC4"/>
    <w:rsid w:val="00B469B1"/>
    <w:rsid w:val="00B566BB"/>
    <w:rsid w:val="00B61FDC"/>
    <w:rsid w:val="00B669EB"/>
    <w:rsid w:val="00B72773"/>
    <w:rsid w:val="00B8489C"/>
    <w:rsid w:val="00B9365B"/>
    <w:rsid w:val="00B94D33"/>
    <w:rsid w:val="00BA0771"/>
    <w:rsid w:val="00BB56EB"/>
    <w:rsid w:val="00BC4CA3"/>
    <w:rsid w:val="00BE7575"/>
    <w:rsid w:val="00BF1856"/>
    <w:rsid w:val="00C100B5"/>
    <w:rsid w:val="00C55C5C"/>
    <w:rsid w:val="00C765C9"/>
    <w:rsid w:val="00C813AB"/>
    <w:rsid w:val="00C846FC"/>
    <w:rsid w:val="00C94CDF"/>
    <w:rsid w:val="00C94D6F"/>
    <w:rsid w:val="00CA7DDD"/>
    <w:rsid w:val="00CB5A54"/>
    <w:rsid w:val="00CC529C"/>
    <w:rsid w:val="00CD5AEC"/>
    <w:rsid w:val="00CF7CD3"/>
    <w:rsid w:val="00D01670"/>
    <w:rsid w:val="00D04AAB"/>
    <w:rsid w:val="00D066E7"/>
    <w:rsid w:val="00D07AE5"/>
    <w:rsid w:val="00D115D3"/>
    <w:rsid w:val="00D13DA5"/>
    <w:rsid w:val="00D236AF"/>
    <w:rsid w:val="00D23E52"/>
    <w:rsid w:val="00D360B4"/>
    <w:rsid w:val="00D40690"/>
    <w:rsid w:val="00D4155B"/>
    <w:rsid w:val="00DA3C9E"/>
    <w:rsid w:val="00DB4949"/>
    <w:rsid w:val="00DB515C"/>
    <w:rsid w:val="00DC042F"/>
    <w:rsid w:val="00DC1310"/>
    <w:rsid w:val="00DC545F"/>
    <w:rsid w:val="00DD2D9D"/>
    <w:rsid w:val="00DD5CD1"/>
    <w:rsid w:val="00DF3D35"/>
    <w:rsid w:val="00E051BC"/>
    <w:rsid w:val="00E5724C"/>
    <w:rsid w:val="00E62094"/>
    <w:rsid w:val="00E64D45"/>
    <w:rsid w:val="00E7528B"/>
    <w:rsid w:val="00E753B8"/>
    <w:rsid w:val="00E81602"/>
    <w:rsid w:val="00E84291"/>
    <w:rsid w:val="00E902C9"/>
    <w:rsid w:val="00E90D82"/>
    <w:rsid w:val="00E9134B"/>
    <w:rsid w:val="00E92395"/>
    <w:rsid w:val="00E96740"/>
    <w:rsid w:val="00EA0DE9"/>
    <w:rsid w:val="00EA50A4"/>
    <w:rsid w:val="00EA59C2"/>
    <w:rsid w:val="00EC1303"/>
    <w:rsid w:val="00EC61C2"/>
    <w:rsid w:val="00ED0CCC"/>
    <w:rsid w:val="00ED0D00"/>
    <w:rsid w:val="00ED3732"/>
    <w:rsid w:val="00EE3262"/>
    <w:rsid w:val="00EE3B89"/>
    <w:rsid w:val="00EF1B3B"/>
    <w:rsid w:val="00EF7C19"/>
    <w:rsid w:val="00EF7D9A"/>
    <w:rsid w:val="00F00FBF"/>
    <w:rsid w:val="00F016AC"/>
    <w:rsid w:val="00F131CB"/>
    <w:rsid w:val="00F23E13"/>
    <w:rsid w:val="00F25D75"/>
    <w:rsid w:val="00F31113"/>
    <w:rsid w:val="00F44FC8"/>
    <w:rsid w:val="00F50631"/>
    <w:rsid w:val="00F5530B"/>
    <w:rsid w:val="00F71FD9"/>
    <w:rsid w:val="00F863E8"/>
    <w:rsid w:val="00FA0C32"/>
    <w:rsid w:val="00FC0C2D"/>
    <w:rsid w:val="00FC4317"/>
    <w:rsid w:val="00FD527C"/>
    <w:rsid w:val="00FE245E"/>
    <w:rsid w:val="00FF2A92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e6e6e6,#cedcd1"/>
    </o:shapedefaults>
    <o:shapelayout v:ext="edit">
      <o:idmap v:ext="edit" data="1"/>
    </o:shapelayout>
  </w:shapeDefaults>
  <w:doNotEmbedSmartTags/>
  <w:decimalSymbol w:val=","/>
  <w:listSeparator w:val=";"/>
  <w14:docId w14:val="195F020C"/>
  <w15:docId w15:val="{1B1E1B1A-AAEE-402C-B206-DBB90B53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57"/>
    <w:pPr>
      <w:spacing w:line="288" w:lineRule="auto"/>
      <w:ind w:left="567"/>
    </w:pPr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A16857"/>
    <w:pPr>
      <w:keepNext/>
      <w:numPr>
        <w:numId w:val="13"/>
      </w:numPr>
      <w:spacing w:before="240" w:after="60" w:line="240" w:lineRule="auto"/>
      <w:outlineLvl w:val="0"/>
    </w:pPr>
    <w:rPr>
      <w:b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16857"/>
    <w:pPr>
      <w:keepNext/>
      <w:numPr>
        <w:ilvl w:val="1"/>
        <w:numId w:val="13"/>
      </w:numPr>
      <w:tabs>
        <w:tab w:val="clear" w:pos="1488"/>
        <w:tab w:val="left" w:pos="567"/>
      </w:tabs>
      <w:spacing w:before="240" w:after="60" w:line="240" w:lineRule="auto"/>
      <w:ind w:left="420"/>
      <w:outlineLvl w:val="1"/>
    </w:pPr>
    <w:rPr>
      <w:sz w:val="21"/>
      <w:szCs w:val="28"/>
    </w:rPr>
  </w:style>
  <w:style w:type="paragraph" w:styleId="Overskrift3">
    <w:name w:val="heading 3"/>
    <w:basedOn w:val="Normal"/>
    <w:next w:val="Normal"/>
    <w:qFormat/>
    <w:rsid w:val="00B071F9"/>
    <w:pPr>
      <w:keepNext/>
      <w:numPr>
        <w:ilvl w:val="2"/>
        <w:numId w:val="13"/>
      </w:numPr>
      <w:tabs>
        <w:tab w:val="clear" w:pos="2856"/>
        <w:tab w:val="left" w:pos="851"/>
      </w:tabs>
      <w:spacing w:before="240" w:after="60" w:line="240" w:lineRule="auto"/>
      <w:ind w:left="720"/>
      <w:outlineLvl w:val="2"/>
    </w:pPr>
    <w:rPr>
      <w:b/>
      <w:szCs w:val="26"/>
    </w:rPr>
  </w:style>
  <w:style w:type="paragraph" w:styleId="Overskrift4">
    <w:name w:val="heading 4"/>
    <w:basedOn w:val="Normal"/>
    <w:next w:val="Normal"/>
    <w:qFormat/>
    <w:rsid w:val="00833FF6"/>
    <w:pPr>
      <w:keepNext/>
      <w:numPr>
        <w:ilvl w:val="3"/>
        <w:numId w:val="1"/>
      </w:numPr>
      <w:spacing w:before="240" w:after="60"/>
      <w:ind w:left="144"/>
      <w:outlineLvl w:val="3"/>
    </w:pPr>
    <w:rPr>
      <w:b/>
      <w:sz w:val="24"/>
      <w:szCs w:val="28"/>
    </w:rPr>
  </w:style>
  <w:style w:type="paragraph" w:styleId="Overskrift5">
    <w:name w:val="heading 5"/>
    <w:basedOn w:val="Normal"/>
    <w:next w:val="Adressefelt"/>
    <w:autoRedefine/>
    <w:qFormat/>
    <w:rsid w:val="00FC0C2D"/>
    <w:pPr>
      <w:spacing w:before="60" w:after="60" w:line="240" w:lineRule="auto"/>
      <w:outlineLvl w:val="4"/>
    </w:pPr>
    <w:rPr>
      <w:rFonts w:eastAsia="MS Mincho"/>
      <w:bCs/>
      <w:szCs w:val="23"/>
      <w:lang w:eastAsia="nb-NO"/>
    </w:rPr>
  </w:style>
  <w:style w:type="paragraph" w:styleId="Overskrift6">
    <w:name w:val="heading 6"/>
    <w:basedOn w:val="Normal"/>
    <w:next w:val="Normal"/>
    <w:qFormat/>
    <w:rsid w:val="00833FF6"/>
    <w:pPr>
      <w:numPr>
        <w:ilvl w:val="5"/>
        <w:numId w:val="1"/>
      </w:numPr>
      <w:spacing w:before="240" w:after="60"/>
      <w:ind w:left="432"/>
      <w:outlineLvl w:val="5"/>
    </w:pPr>
    <w:rPr>
      <w:b/>
      <w:sz w:val="20"/>
      <w:szCs w:val="22"/>
    </w:rPr>
  </w:style>
  <w:style w:type="paragraph" w:styleId="Overskrift7">
    <w:name w:val="heading 7"/>
    <w:basedOn w:val="Normal"/>
    <w:next w:val="Normal"/>
    <w:qFormat/>
    <w:rsid w:val="00833FF6"/>
    <w:pPr>
      <w:numPr>
        <w:ilvl w:val="6"/>
        <w:numId w:val="1"/>
      </w:numPr>
      <w:spacing w:before="240" w:after="60"/>
      <w:ind w:left="288"/>
      <w:outlineLvl w:val="6"/>
    </w:pPr>
    <w:rPr>
      <w:sz w:val="20"/>
      <w:szCs w:val="24"/>
    </w:rPr>
  </w:style>
  <w:style w:type="paragraph" w:styleId="Overskrift8">
    <w:name w:val="heading 8"/>
    <w:basedOn w:val="Normal"/>
    <w:next w:val="Normal"/>
    <w:qFormat/>
    <w:rsid w:val="00833FF6"/>
    <w:pPr>
      <w:numPr>
        <w:ilvl w:val="7"/>
        <w:numId w:val="1"/>
      </w:numPr>
      <w:spacing w:before="240" w:after="60"/>
      <w:ind w:left="432"/>
      <w:outlineLvl w:val="7"/>
    </w:pPr>
    <w:rPr>
      <w:i/>
      <w:sz w:val="20"/>
      <w:szCs w:val="24"/>
    </w:rPr>
  </w:style>
  <w:style w:type="paragraph" w:styleId="Overskrift9">
    <w:name w:val="heading 9"/>
    <w:basedOn w:val="Normal"/>
    <w:next w:val="Normal"/>
    <w:qFormat/>
    <w:rsid w:val="00833FF6"/>
    <w:pPr>
      <w:numPr>
        <w:ilvl w:val="8"/>
        <w:numId w:val="1"/>
      </w:numPr>
      <w:spacing w:before="240" w:after="60"/>
      <w:ind w:left="144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7477"/>
    <w:pPr>
      <w:tabs>
        <w:tab w:val="center" w:pos="4320"/>
        <w:tab w:val="right" w:pos="8640"/>
      </w:tabs>
    </w:pPr>
    <w:rPr>
      <w:b/>
      <w:sz w:val="24"/>
    </w:rPr>
  </w:style>
  <w:style w:type="paragraph" w:styleId="Bunntekst">
    <w:name w:val="footer"/>
    <w:basedOn w:val="Normal"/>
    <w:link w:val="BunntekstTegn"/>
    <w:uiPriority w:val="99"/>
    <w:rsid w:val="00305D36"/>
    <w:pPr>
      <w:tabs>
        <w:tab w:val="center" w:pos="4320"/>
        <w:tab w:val="right" w:pos="8640"/>
      </w:tabs>
    </w:pPr>
    <w:rPr>
      <w:sz w:val="12"/>
    </w:rPr>
  </w:style>
  <w:style w:type="paragraph" w:customStyle="1" w:styleId="Sign">
    <w:name w:val="Sign"/>
    <w:basedOn w:val="Normal"/>
    <w:rsid w:val="00833FF6"/>
    <w:rPr>
      <w:sz w:val="14"/>
    </w:rPr>
  </w:style>
  <w:style w:type="character" w:styleId="Hyperkobling">
    <w:name w:val="Hyperlink"/>
    <w:rsid w:val="00305D36"/>
    <w:rPr>
      <w:rFonts w:ascii="Verdana" w:hAnsi="Verdana"/>
      <w:color w:val="808080"/>
      <w:sz w:val="18"/>
      <w:u w:val="single"/>
    </w:rPr>
  </w:style>
  <w:style w:type="character" w:styleId="Fulgthyperkobling">
    <w:name w:val="FollowedHyperlink"/>
    <w:rsid w:val="00833FF6"/>
    <w:rPr>
      <w:rFonts w:ascii="Verdana" w:hAnsi="Verdana"/>
      <w:color w:val="999999"/>
      <w:sz w:val="18"/>
      <w:u w:val="single"/>
    </w:rPr>
  </w:style>
  <w:style w:type="paragraph" w:styleId="NormalWeb">
    <w:name w:val="Normal (Web)"/>
    <w:basedOn w:val="Normal"/>
    <w:uiPriority w:val="99"/>
    <w:rsid w:val="00833FF6"/>
    <w:rPr>
      <w:szCs w:val="24"/>
    </w:rPr>
  </w:style>
  <w:style w:type="character" w:styleId="Sidetall">
    <w:name w:val="page number"/>
    <w:rsid w:val="003531D5"/>
    <w:rPr>
      <w:rFonts w:ascii="Verdana" w:hAnsi="Verdana"/>
      <w:sz w:val="14"/>
    </w:rPr>
  </w:style>
  <w:style w:type="character" w:styleId="Sterk">
    <w:name w:val="Strong"/>
    <w:qFormat/>
    <w:rsid w:val="00305D36"/>
    <w:rPr>
      <w:rFonts w:ascii="Verdana" w:hAnsi="Verdana"/>
      <w:b/>
    </w:rPr>
  </w:style>
  <w:style w:type="paragraph" w:styleId="Undertittel">
    <w:name w:val="Subtitle"/>
    <w:basedOn w:val="Normal"/>
    <w:qFormat/>
    <w:rsid w:val="00833FF6"/>
    <w:pPr>
      <w:spacing w:after="60"/>
      <w:outlineLvl w:val="1"/>
    </w:pPr>
    <w:rPr>
      <w:sz w:val="20"/>
      <w:szCs w:val="24"/>
    </w:rPr>
  </w:style>
  <w:style w:type="paragraph" w:styleId="Tittel">
    <w:name w:val="Title"/>
    <w:basedOn w:val="Normal"/>
    <w:qFormat/>
    <w:rsid w:val="00833FF6"/>
    <w:pPr>
      <w:spacing w:before="240" w:after="60"/>
      <w:outlineLvl w:val="0"/>
    </w:pPr>
    <w:rPr>
      <w:b/>
      <w:kern w:val="28"/>
      <w:sz w:val="24"/>
      <w:szCs w:val="32"/>
    </w:rPr>
  </w:style>
  <w:style w:type="table" w:styleId="Tabellrutenett">
    <w:name w:val="Table Grid"/>
    <w:basedOn w:val="Vanligtabell"/>
    <w:rsid w:val="006824E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felt">
    <w:name w:val="Adressefelt"/>
    <w:basedOn w:val="Normal"/>
    <w:autoRedefine/>
    <w:rsid w:val="00FC0C2D"/>
    <w:pPr>
      <w:spacing w:line="240" w:lineRule="auto"/>
    </w:pPr>
    <w:rPr>
      <w:rFonts w:eastAsia="MS Mincho"/>
      <w:b/>
      <w:bCs/>
      <w:sz w:val="28"/>
      <w:szCs w:val="12"/>
      <w:lang w:eastAsia="nb-NO"/>
    </w:rPr>
  </w:style>
  <w:style w:type="paragraph" w:customStyle="1" w:styleId="Overskrift">
    <w:name w:val="Overskrift"/>
    <w:basedOn w:val="Normal"/>
    <w:rsid w:val="00FC0C2D"/>
    <w:pPr>
      <w:spacing w:line="240" w:lineRule="auto"/>
    </w:pPr>
    <w:rPr>
      <w:rFonts w:eastAsia="MS Mincho"/>
      <w:b/>
      <w:bCs/>
      <w:sz w:val="24"/>
      <w:szCs w:val="12"/>
      <w:lang w:eastAsia="nb-NO"/>
    </w:rPr>
  </w:style>
  <w:style w:type="paragraph" w:customStyle="1" w:styleId="StyleHeading1Left0cmFirstline0cmBefore24ptA">
    <w:name w:val="Style Heading 1 + Left:  0 cm First line:  0 cm Before:  24 pt A..."/>
    <w:basedOn w:val="Overskrift1"/>
    <w:rsid w:val="00FC0C2D"/>
    <w:pPr>
      <w:numPr>
        <w:numId w:val="0"/>
      </w:numPr>
      <w:spacing w:before="480" w:after="0"/>
    </w:pPr>
    <w:rPr>
      <w:bCs/>
      <w:szCs w:val="20"/>
    </w:rPr>
  </w:style>
  <w:style w:type="paragraph" w:customStyle="1" w:styleId="StyleHeading1Bold">
    <w:name w:val="Style Heading 1 + Bold"/>
    <w:basedOn w:val="Overskrift1"/>
    <w:rsid w:val="00A16857"/>
    <w:rPr>
      <w:b w:val="0"/>
      <w:bCs/>
    </w:rPr>
  </w:style>
  <w:style w:type="paragraph" w:styleId="Bobletekst">
    <w:name w:val="Balloon Text"/>
    <w:basedOn w:val="Normal"/>
    <w:semiHidden/>
    <w:rsid w:val="00A16857"/>
    <w:rPr>
      <w:rFonts w:ascii="Tahoma" w:hAnsi="Tahoma" w:cs="Tahoma"/>
      <w:sz w:val="16"/>
      <w:szCs w:val="16"/>
    </w:rPr>
  </w:style>
  <w:style w:type="table" w:styleId="Lysskyggelegginguthevingsfarge3">
    <w:name w:val="Light Shading Accent 3"/>
    <w:basedOn w:val="Vanligtabell"/>
    <w:uiPriority w:val="60"/>
    <w:rsid w:val="00F863E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">
    <w:name w:val="Light Shading"/>
    <w:basedOn w:val="Vanligtabell"/>
    <w:uiPriority w:val="60"/>
    <w:rsid w:val="00F863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unntekstTegn">
    <w:name w:val="Bunntekst Tegn"/>
    <w:link w:val="Bunntekst"/>
    <w:uiPriority w:val="99"/>
    <w:rsid w:val="009D0899"/>
    <w:rPr>
      <w:rFonts w:ascii="Verdana" w:hAnsi="Verdana"/>
      <w:sz w:val="12"/>
      <w:lang w:eastAsia="en-US"/>
    </w:rPr>
  </w:style>
  <w:style w:type="character" w:styleId="Merknadsreferanse">
    <w:name w:val="annotation reference"/>
    <w:uiPriority w:val="99"/>
    <w:semiHidden/>
    <w:unhideWhenUsed/>
    <w:rsid w:val="00E620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2094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E62094"/>
    <w:rPr>
      <w:rFonts w:ascii="Verdana" w:hAnsi="Verdana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209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E62094"/>
    <w:rPr>
      <w:rFonts w:ascii="Verdana" w:hAnsi="Verdana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A92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6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565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iea.no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iea.no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mlau@rcn.no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fritjof.salvesen@asplanviak.no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://www.ie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 xmlns="fa2eed9d-919c-4d06-a54f-55c92520b2e9" xsi:nil="true"/>
    <Aktivitet xmlns="fa2eed9d-919c-4d06-a54f-55c92520b2e9">1</Aktivitet>
    <Dokumenttema xmlns="fa2eed9d-919c-4d06-a54f-55c92520b2e9" xsi:nil="true"/>
    <RevisjonsDato xmlns="fa2eed9d-919c-4d06-a54f-55c92520b2e9" xsi:nil="true"/>
    <_dlc_DocId xmlns="6f23d6cb-d2af-47c7-b386-79a4c8d8e6ee">531829-1-7</_dlc_DocId>
    <_dlc_DocIdUrl xmlns="6f23d6cb-d2af-47c7-b386-79a4c8d8e6ee">
      <Url>http://bikube3/Oppdrag/531829/01/_layouts/15/DocIdRedir.aspx?ID=531829-1-7</Url>
      <Description>531829-1-7</Description>
    </_dlc_DocIdUrl>
    <KopiTekst xmlns="fa2eed9d-919c-4d06-a54f-55c92520b2e9" xsi:nil="true"/>
    <FraTekst xmlns="fa2eed9d-919c-4d06-a54f-55c92520b2e9" xsi:nil="true"/>
    <Dokumenttype xmlns="fa2eed9d-919c-4d06-a54f-55c92520b2e9">Oppdragsdokument</Dokumenttype>
    <TilTekst xmlns="fa2eed9d-919c-4d06-a54f-55c92520b2e9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8" ma:contentTypeDescription="Opprett et nytt dokument." ma:contentTypeScope="" ma:versionID="db7cad7e59d266bc22c87610f6a42b69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b30d8f9ae866b51efb56a71b27845a90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6CF8A-55AF-4862-9402-796A71E20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21D8D-CF83-4BFC-BD90-B33DD0DEA0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5790EA-8B77-4A4E-8FD6-DBB6746A59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43FE6-942A-4AF0-BE70-6D7876D4030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fa2eed9d-919c-4d06-a54f-55c92520b2e9"/>
    <ds:schemaRef ds:uri="http://purl.org/dc/terms/"/>
    <ds:schemaRef ds:uri="http://schemas.microsoft.com/office/infopath/2007/PartnerControls"/>
    <ds:schemaRef ds:uri="6f23d6cb-d2af-47c7-b386-79a4c8d8e6e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A299C0A-CF8B-4743-AC39-FAAE9466D0D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52C3E56-69CC-4E03-84A3-FF05DE63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11546</Characters>
  <Application>Microsoft Office Word</Application>
  <DocSecurity>4</DocSecurity>
  <Lines>96</Lines>
  <Paragraphs>26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Heading</vt:lpstr>
      <vt:lpstr>Heading</vt:lpstr>
    </vt:vector>
  </TitlesOfParts>
  <Company>M73</Company>
  <LinksUpToDate>false</LinksUpToDate>
  <CharactersWithSpaces>13382</CharactersWithSpaces>
  <SharedDoc>false</SharedDoc>
  <HLinks>
    <vt:vector size="30" baseType="variant">
      <vt:variant>
        <vt:i4>196647</vt:i4>
      </vt:variant>
      <vt:variant>
        <vt:i4>12</vt:i4>
      </vt:variant>
      <vt:variant>
        <vt:i4>0</vt:i4>
      </vt:variant>
      <vt:variant>
        <vt:i4>5</vt:i4>
      </vt:variant>
      <vt:variant>
        <vt:lpwstr>mailto:fs@kanenergi.no</vt:lpwstr>
      </vt:variant>
      <vt:variant>
        <vt:lpwstr/>
      </vt:variant>
      <vt:variant>
        <vt:i4>6422644</vt:i4>
      </vt:variant>
      <vt:variant>
        <vt:i4>9</vt:i4>
      </vt:variant>
      <vt:variant>
        <vt:i4>0</vt:i4>
      </vt:variant>
      <vt:variant>
        <vt:i4>5</vt:i4>
      </vt:variant>
      <vt:variant>
        <vt:lpwstr>http://www.iea.no/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http://www.iea.no/</vt:lpwstr>
      </vt:variant>
      <vt:variant>
        <vt:lpwstr/>
      </vt:variant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http://www.iea.no/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mailto:fritjof.salvesen@asplanviak.no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fs</dc:creator>
  <cp:lastModifiedBy>Maria Riber</cp:lastModifiedBy>
  <cp:revision>2</cp:revision>
  <cp:lastPrinted>2015-04-17T06:31:00Z</cp:lastPrinted>
  <dcterms:created xsi:type="dcterms:W3CDTF">2021-02-01T09:07:00Z</dcterms:created>
  <dcterms:modified xsi:type="dcterms:W3CDTF">2021-02-01T09:07:00Z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fs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Oppdragsdokument</vt:lpwstr>
  </property>
  <property fmtid="{D5CDD505-2E9C-101B-9397-08002B2CF9AE}" pid="11" name="display_urn:schemas-microsoft-com:office:office#Editor">
    <vt:lpwstr>Fritjof Salvesen</vt:lpwstr>
  </property>
  <property fmtid="{D5CDD505-2E9C-101B-9397-08002B2CF9AE}" pid="12" name="display_urn:schemas-microsoft-com:office:office#Author">
    <vt:lpwstr>Fritjof Salvesen</vt:lpwstr>
  </property>
  <property fmtid="{D5CDD505-2E9C-101B-9397-08002B2CF9AE}" pid="13" name="Modified By">
    <vt:lpwstr>ASPLANVIAK\fritjof.salvesen</vt:lpwstr>
  </property>
  <property fmtid="{D5CDD505-2E9C-101B-9397-08002B2CF9AE}" pid="14" name="Created By">
    <vt:lpwstr>ASPLANVIAK\fritjof.salvesen</vt:lpwstr>
  </property>
  <property fmtid="{D5CDD505-2E9C-101B-9397-08002B2CF9AE}" pid="15" name="FileLeafRef">
    <vt:lpwstr>Grunnlagsdokument koordinering.doc</vt:lpwstr>
  </property>
  <property fmtid="{D5CDD505-2E9C-101B-9397-08002B2CF9AE}" pid="16" name="source_item_id">
    <vt:lpwstr>73</vt:lpwstr>
  </property>
  <property fmtid="{D5CDD505-2E9C-101B-9397-08002B2CF9AE}" pid="17" name="_dlc_DocId">
    <vt:lpwstr>526208-3-67</vt:lpwstr>
  </property>
  <property fmtid="{D5CDD505-2E9C-101B-9397-08002B2CF9AE}" pid="18" name="_dlc_DocIdItemGuid">
    <vt:lpwstr>5bb72555-3815-42cd-8e53-107482898872</vt:lpwstr>
  </property>
  <property fmtid="{D5CDD505-2E9C-101B-9397-08002B2CF9AE}" pid="19" name="_dlc_DocIdUrl">
    <vt:lpwstr>http://av-bikube11-web01/oppdrag/526208/_layouts/DocIdRedir.aspx?ID=526208-3-67, 526208-3-67</vt:lpwstr>
  </property>
  <property fmtid="{D5CDD505-2E9C-101B-9397-08002B2CF9AE}" pid="20" name="ContentTypeId">
    <vt:lpwstr>0x01010013A8D335F3FCB8428E42D1B1828C5B12</vt:lpwstr>
  </property>
  <property fmtid="{D5CDD505-2E9C-101B-9397-08002B2CF9AE}" pid="21" name="HasBeenSaved">
    <vt:lpwstr>1</vt:lpwstr>
  </property>
</Properties>
</file>